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B6DCE" w14:textId="3F06A0E5" w:rsidR="006104FE" w:rsidRPr="007C4BC5" w:rsidRDefault="006104FE" w:rsidP="00CF590D">
      <w:pPr>
        <w:spacing w:line="360" w:lineRule="auto"/>
        <w:ind w:right="-575"/>
        <w:rPr>
          <w:rFonts w:cs="Arial"/>
          <w:b/>
          <w:color w:val="000000" w:themeColor="text1"/>
          <w:sz w:val="28"/>
          <w:szCs w:val="28"/>
        </w:rPr>
      </w:pPr>
      <w:r>
        <w:rPr>
          <w:rFonts w:cs="Arial"/>
          <w:b/>
          <w:color w:val="000000" w:themeColor="text1"/>
          <w:sz w:val="28"/>
          <w:szCs w:val="28"/>
        </w:rPr>
        <w:t>Le groupe d’entreprises Hettich : 1,3 milliard d’euros de chiffre d’affaires en 2023</w:t>
      </w:r>
    </w:p>
    <w:p w14:paraId="320273AB" w14:textId="77777777" w:rsidR="00CF590D" w:rsidRPr="007C4BC5" w:rsidRDefault="00CF590D" w:rsidP="00CF590D">
      <w:pPr>
        <w:tabs>
          <w:tab w:val="left" w:pos="7320"/>
        </w:tabs>
        <w:spacing w:line="360" w:lineRule="auto"/>
        <w:ind w:right="-6"/>
        <w:rPr>
          <w:rFonts w:cs="Arial"/>
          <w:b/>
          <w:color w:val="000000" w:themeColor="text1"/>
        </w:rPr>
      </w:pPr>
    </w:p>
    <w:p w14:paraId="0A6897E9" w14:textId="483F47F5" w:rsidR="00CF590D" w:rsidRPr="007C4BC5" w:rsidRDefault="00252838" w:rsidP="00CF590D">
      <w:pPr>
        <w:tabs>
          <w:tab w:val="left" w:pos="7320"/>
        </w:tabs>
        <w:spacing w:line="360" w:lineRule="auto"/>
        <w:ind w:right="-6"/>
        <w:rPr>
          <w:rFonts w:cs="Arial"/>
          <w:b/>
          <w:color w:val="000000" w:themeColor="text1"/>
        </w:rPr>
      </w:pPr>
      <w:r>
        <w:rPr>
          <w:rFonts w:cs="Arial"/>
          <w:b/>
          <w:color w:val="000000" w:themeColor="text1"/>
        </w:rPr>
        <w:t>Le groupe d’entreprises Hettich, l’un des leaders mondiaux dans la fabrication de ferrures de meubles ayant son siège social à Kirchlengern en Allemagne, tire le bilan pour l’année 2023, année riche en défis et franchit en 2024 une étape décisive dans son histoire : la fusion avec le groupe FGV.</w:t>
      </w:r>
    </w:p>
    <w:p w14:paraId="2871D04D" w14:textId="36D06331" w:rsidR="009E6D07" w:rsidRPr="007C4BC5" w:rsidRDefault="009E6D07" w:rsidP="00CF590D">
      <w:pPr>
        <w:tabs>
          <w:tab w:val="left" w:pos="7320"/>
        </w:tabs>
        <w:spacing w:line="360" w:lineRule="auto"/>
        <w:ind w:right="-6"/>
        <w:rPr>
          <w:rFonts w:cs="Arial"/>
          <w:color w:val="000000" w:themeColor="text1"/>
        </w:rPr>
      </w:pPr>
    </w:p>
    <w:p w14:paraId="19C00434" w14:textId="46514810" w:rsidR="009E6D07" w:rsidRPr="007C4BC5" w:rsidRDefault="009E6D07" w:rsidP="00CF590D">
      <w:pPr>
        <w:tabs>
          <w:tab w:val="left" w:pos="7320"/>
        </w:tabs>
        <w:spacing w:line="360" w:lineRule="auto"/>
        <w:ind w:right="-6"/>
        <w:rPr>
          <w:rFonts w:cs="Arial"/>
          <w:color w:val="000000" w:themeColor="text1"/>
        </w:rPr>
      </w:pPr>
      <w:r>
        <w:rPr>
          <w:rFonts w:cs="Arial"/>
          <w:color w:val="000000" w:themeColor="text1"/>
        </w:rPr>
        <w:t>L’année dernière fut un défi économique pour l’industrie du meuble, marquée par des frais de construction qui ont explosé, des taux d’intérêt élevés, l’inflation et par une incertitude générale au niveau des investissements dans de nombreux pays du monde. Le groupe Hettich ressent lui-aussi, la conjoncture économique tendue de l’industrie allemande du meuble si bien que le chiffre d’affaires a baissé de 14 % par rapport à l’année précédente pour atteindre 1,3 milliard d’euros. La part du chiffre d’affaires réalisée à l’étranger est égale à 75 %. Hettich employait en 2023, dans le monde entier, environ 7700 collègues, dont 3600 en Allemagne.</w:t>
      </w:r>
    </w:p>
    <w:p w14:paraId="3391E3BD" w14:textId="77777777" w:rsidR="009E6D07" w:rsidRPr="007C4BC5" w:rsidRDefault="009E6D07" w:rsidP="00CF590D">
      <w:pPr>
        <w:tabs>
          <w:tab w:val="left" w:pos="7320"/>
        </w:tabs>
        <w:spacing w:line="360" w:lineRule="auto"/>
        <w:ind w:right="-6"/>
        <w:rPr>
          <w:rFonts w:cs="Arial"/>
          <w:color w:val="000000" w:themeColor="text1"/>
        </w:rPr>
      </w:pPr>
    </w:p>
    <w:p w14:paraId="156E898C" w14:textId="22531434" w:rsidR="00252838" w:rsidRPr="007C4BC5" w:rsidRDefault="00527FDD" w:rsidP="00CF590D">
      <w:pPr>
        <w:tabs>
          <w:tab w:val="left" w:pos="7320"/>
        </w:tabs>
        <w:spacing w:line="360" w:lineRule="auto"/>
        <w:ind w:right="-6"/>
        <w:rPr>
          <w:rFonts w:cs="Arial"/>
          <w:b/>
          <w:color w:val="000000" w:themeColor="text1"/>
        </w:rPr>
      </w:pPr>
      <w:r>
        <w:rPr>
          <w:rFonts w:cs="Arial"/>
          <w:b/>
          <w:color w:val="000000" w:themeColor="text1"/>
        </w:rPr>
        <w:t>Les i</w:t>
      </w:r>
      <w:r w:rsidR="00E32D6B">
        <w:rPr>
          <w:rFonts w:cs="Arial"/>
          <w:b/>
          <w:color w:val="000000" w:themeColor="text1"/>
        </w:rPr>
        <w:t>nvestissements dans l’avenir</w:t>
      </w:r>
    </w:p>
    <w:p w14:paraId="02E45834" w14:textId="77777777" w:rsidR="00E32D6B" w:rsidRPr="007C4BC5" w:rsidRDefault="00E32D6B" w:rsidP="00CF590D">
      <w:pPr>
        <w:tabs>
          <w:tab w:val="left" w:pos="7320"/>
        </w:tabs>
        <w:spacing w:line="360" w:lineRule="auto"/>
        <w:ind w:right="-6"/>
        <w:rPr>
          <w:rFonts w:cs="Arial"/>
          <w:color w:val="000000" w:themeColor="text1"/>
        </w:rPr>
      </w:pPr>
    </w:p>
    <w:p w14:paraId="2CF3F7E3" w14:textId="7CEE3CF8" w:rsidR="00CF590D" w:rsidRPr="007C4BC5" w:rsidRDefault="00CF590D" w:rsidP="00CF590D">
      <w:pPr>
        <w:tabs>
          <w:tab w:val="left" w:pos="7320"/>
        </w:tabs>
        <w:spacing w:line="360" w:lineRule="auto"/>
        <w:ind w:right="-6"/>
        <w:rPr>
          <w:rFonts w:cs="Arial"/>
          <w:color w:val="000000" w:themeColor="text1"/>
        </w:rPr>
      </w:pPr>
      <w:r>
        <w:rPr>
          <w:rFonts w:cs="Arial"/>
          <w:color w:val="000000" w:themeColor="text1"/>
        </w:rPr>
        <w:t xml:space="preserve">« En ces temps difficiles, c’est pour nous essentiel de regarder vers l’avant et d’agir également pour les générations à venir », souligne Jana Schönfeld, gérante du groupe Hettich. En 2023, le groupe Hettich a poursuivi des projets d’avenir, des optimisations de processus et des perfectionnements importants. C’est ainsi qu’il a investi quelque 170 millions d’euros dans des produits </w:t>
      </w:r>
      <w:r>
        <w:rPr>
          <w:rFonts w:cs="Arial"/>
          <w:color w:val="000000" w:themeColor="text1"/>
        </w:rPr>
        <w:lastRenderedPageBreak/>
        <w:t>nouveaux, des projets d’infrastructure, des bâtiments, des installations, dans la numérisation et dans le développement durable ainsi que dans les extensions de ses capacités de production. On peut citer comme exemples l’extension des surfaces de production à Kirchlengern et à Frankenberg (Eder) en Allemagne ainsi que les investissements dans les marchés asiatiques en croissance comme Vadodara en Inde et Zhuhai en Chine.</w:t>
      </w:r>
    </w:p>
    <w:p w14:paraId="26798706" w14:textId="77777777" w:rsidR="00CF590D" w:rsidRPr="007C4BC5" w:rsidRDefault="00CF590D" w:rsidP="00CF590D">
      <w:pPr>
        <w:tabs>
          <w:tab w:val="left" w:pos="7320"/>
        </w:tabs>
        <w:spacing w:line="360" w:lineRule="auto"/>
        <w:ind w:right="-6"/>
        <w:rPr>
          <w:rFonts w:cs="Arial"/>
          <w:color w:val="000000" w:themeColor="text1"/>
        </w:rPr>
      </w:pPr>
    </w:p>
    <w:p w14:paraId="42F284C5" w14:textId="04941B3B" w:rsidR="00845C40" w:rsidRPr="007C4BC5" w:rsidRDefault="00CF590D" w:rsidP="00CF590D">
      <w:pPr>
        <w:tabs>
          <w:tab w:val="left" w:pos="7320"/>
        </w:tabs>
        <w:spacing w:line="360" w:lineRule="auto"/>
        <w:ind w:right="-6"/>
        <w:rPr>
          <w:rFonts w:cs="Arial"/>
          <w:color w:val="000000" w:themeColor="text1"/>
        </w:rPr>
      </w:pPr>
      <w:r>
        <w:rPr>
          <w:rFonts w:cs="Arial"/>
          <w:b/>
          <w:color w:val="000000" w:themeColor="text1"/>
        </w:rPr>
        <w:t>Les innovations : le système de ferrures révolutionnaire de Hettich « FurnSpin »</w:t>
      </w:r>
    </w:p>
    <w:p w14:paraId="3DF4F109" w14:textId="77777777" w:rsidR="00845C40" w:rsidRPr="007C4BC5" w:rsidRDefault="00845C40" w:rsidP="00845C40">
      <w:pPr>
        <w:tabs>
          <w:tab w:val="left" w:pos="7320"/>
        </w:tabs>
        <w:spacing w:line="360" w:lineRule="auto"/>
        <w:ind w:right="-6"/>
        <w:rPr>
          <w:rFonts w:cs="Arial"/>
          <w:color w:val="000000" w:themeColor="text1"/>
        </w:rPr>
      </w:pPr>
    </w:p>
    <w:p w14:paraId="33DB4EDC" w14:textId="42C2765C" w:rsidR="00845C40" w:rsidRPr="007C4BC5" w:rsidRDefault="00845C40" w:rsidP="00845C40">
      <w:pPr>
        <w:tabs>
          <w:tab w:val="left" w:pos="7320"/>
        </w:tabs>
        <w:spacing w:line="360" w:lineRule="auto"/>
        <w:ind w:right="-6"/>
        <w:rPr>
          <w:rFonts w:cs="Arial"/>
          <w:color w:val="000000" w:themeColor="text1"/>
        </w:rPr>
      </w:pPr>
      <w:r>
        <w:rPr>
          <w:rFonts w:cs="Arial"/>
          <w:color w:val="000000" w:themeColor="text1"/>
        </w:rPr>
        <w:t xml:space="preserve">En 2023, le groupe Hettich a présenté des solutions innovantes au salon phare interzum à Cologne en Allemagne sous le thème « It’s all in Hettich » – dont le système de ferrures révolutionnaire FurnSpin pour les meubles haut de gamme. Sascha Groß, gérant du groupe Hettich, se félicite de cette nouveauté qui n’est pas seulement la nouvelle référence dans le design des meubles, mais qui met également en évidence la force novatrice de Hettich : « Que ce soit des meubles à hauteur de plafond ou des petits éléments vitrines – avec FurnSpin tout tourne. La ferrure restant, tout autant, presque invisible fournit toutes les fonctions confort connues telles que l’amortissement de fermeture à rappel automatique ou Push to open pour un design de meuble sans poignée. FurnSpin est une ferrure ayant le potentiel de révolutionner le monde des meubles. En étroite coopération avec 285 collègues du monde entier, nous avons conçu sur place notre présentation au salon tandis que de nombreux autres collègues de différents sites soutenaient ce projet. » Cela illustre </w:t>
      </w:r>
      <w:r>
        <w:rPr>
          <w:rFonts w:cs="Arial"/>
          <w:color w:val="000000" w:themeColor="text1"/>
        </w:rPr>
        <w:lastRenderedPageBreak/>
        <w:t>magnifiquement comment la marque Hettich s’est développée en permanence.</w:t>
      </w:r>
    </w:p>
    <w:p w14:paraId="16BDFA81" w14:textId="54D738EE" w:rsidR="003D0D59" w:rsidRPr="007C4BC5" w:rsidRDefault="003D0D59" w:rsidP="00845C40">
      <w:pPr>
        <w:tabs>
          <w:tab w:val="left" w:pos="7320"/>
        </w:tabs>
        <w:spacing w:line="360" w:lineRule="auto"/>
        <w:ind w:right="-6"/>
        <w:rPr>
          <w:rFonts w:cs="Arial"/>
          <w:color w:val="000000" w:themeColor="text1"/>
        </w:rPr>
      </w:pPr>
    </w:p>
    <w:p w14:paraId="38041B0C" w14:textId="574C00CA" w:rsidR="00CF590D" w:rsidRPr="007C4BC5" w:rsidRDefault="00615C37" w:rsidP="00CF590D">
      <w:pPr>
        <w:tabs>
          <w:tab w:val="left" w:pos="7320"/>
        </w:tabs>
        <w:spacing w:line="360" w:lineRule="auto"/>
        <w:ind w:right="-6"/>
        <w:rPr>
          <w:rFonts w:cs="Arial"/>
          <w:b/>
          <w:color w:val="000000" w:themeColor="text1"/>
        </w:rPr>
      </w:pPr>
      <w:r>
        <w:rPr>
          <w:rFonts w:cs="Arial"/>
          <w:b/>
          <w:color w:val="000000" w:themeColor="text1"/>
        </w:rPr>
        <w:t>La fusion avec FGV : unir ses forces pour un avenir commun</w:t>
      </w:r>
    </w:p>
    <w:p w14:paraId="2538A8BF" w14:textId="77777777" w:rsidR="00615C37" w:rsidRPr="007C4BC5" w:rsidRDefault="00615C37" w:rsidP="00CF590D">
      <w:pPr>
        <w:tabs>
          <w:tab w:val="left" w:pos="7320"/>
        </w:tabs>
        <w:spacing w:line="360" w:lineRule="auto"/>
        <w:ind w:right="-6"/>
        <w:rPr>
          <w:rFonts w:cs="Arial"/>
          <w:b/>
          <w:color w:val="000000" w:themeColor="text1"/>
        </w:rPr>
      </w:pPr>
    </w:p>
    <w:p w14:paraId="108E6B76" w14:textId="2A720F04" w:rsidR="00CF590D" w:rsidRPr="007C4BC5" w:rsidRDefault="00615C37" w:rsidP="00CF590D">
      <w:pPr>
        <w:tabs>
          <w:tab w:val="left" w:pos="7320"/>
        </w:tabs>
        <w:spacing w:line="360" w:lineRule="auto"/>
        <w:ind w:right="-6"/>
        <w:rPr>
          <w:rFonts w:cs="Arial"/>
          <w:color w:val="000000" w:themeColor="text1"/>
        </w:rPr>
      </w:pPr>
      <w:r>
        <w:rPr>
          <w:rFonts w:cs="Arial"/>
          <w:color w:val="000000" w:themeColor="text1"/>
        </w:rPr>
        <w:t>Une étape importante dans l’histoire de l’entreprise fut la fusion du groupe Hettich et du groupe FGV en janvier 2024. « Avec des racines solides issues de la même industrie, nous bâtissons ensemble notre avenir », souligne Jana Schönfeld : «°Nous sommes deux entreprises familiales fortes, à nous deux, de plus de 200 ans d’expérience. Et, ensemble, nous sommes maintenant environ  8600 collègues dans le monde entier à nous engager quotidiennement de toutes nos forces, avec passion et une fusion d’idées pour apporter ce qu’il y a de mieux à nos clients. » Les deux entreprises compléteront leurs compétences clés pour offrir des solutions à valeur ajoutée encore meilleures à leurs clients et pour développer ensemble en permanence les activités commerciales et les processus existants.</w:t>
      </w:r>
    </w:p>
    <w:p w14:paraId="42BD4803" w14:textId="77777777" w:rsidR="00CF590D" w:rsidRPr="007C4BC5" w:rsidRDefault="00CF590D" w:rsidP="00CF590D">
      <w:pPr>
        <w:tabs>
          <w:tab w:val="left" w:pos="7320"/>
        </w:tabs>
        <w:spacing w:line="360" w:lineRule="auto"/>
        <w:ind w:right="-6"/>
        <w:rPr>
          <w:rFonts w:cs="Arial"/>
          <w:color w:val="000000" w:themeColor="text1"/>
        </w:rPr>
      </w:pPr>
    </w:p>
    <w:p w14:paraId="72807321" w14:textId="77777777" w:rsidR="00CF590D" w:rsidRPr="007C4BC5" w:rsidRDefault="00CF590D" w:rsidP="00CF590D">
      <w:pPr>
        <w:tabs>
          <w:tab w:val="left" w:pos="7320"/>
        </w:tabs>
        <w:spacing w:line="360" w:lineRule="auto"/>
        <w:ind w:right="-6"/>
        <w:rPr>
          <w:rFonts w:cs="Arial"/>
          <w:b/>
          <w:color w:val="000000" w:themeColor="text1"/>
        </w:rPr>
      </w:pPr>
      <w:r>
        <w:rPr>
          <w:rFonts w:cs="Arial"/>
          <w:b/>
          <w:color w:val="000000" w:themeColor="text1"/>
        </w:rPr>
        <w:t>Les perspectives pour 2024</w:t>
      </w:r>
    </w:p>
    <w:p w14:paraId="15A35710" w14:textId="0917A931" w:rsidR="00102F51" w:rsidRPr="007C4BC5" w:rsidRDefault="00102F51" w:rsidP="00102F51">
      <w:pPr>
        <w:spacing w:line="360" w:lineRule="auto"/>
        <w:rPr>
          <w:rFonts w:cs="Arial"/>
          <w:color w:val="000000" w:themeColor="text1"/>
        </w:rPr>
      </w:pPr>
    </w:p>
    <w:p w14:paraId="4DC27507" w14:textId="25BBE34B" w:rsidR="001A64E9" w:rsidRPr="007C4BC5" w:rsidRDefault="000A6B58" w:rsidP="001A64E9">
      <w:pPr>
        <w:spacing w:line="360" w:lineRule="auto"/>
        <w:rPr>
          <w:rFonts w:cs="Arial"/>
          <w:color w:val="000000" w:themeColor="text1"/>
        </w:rPr>
      </w:pPr>
      <w:r>
        <w:rPr>
          <w:rFonts w:cs="Arial"/>
          <w:color w:val="000000" w:themeColor="text1"/>
        </w:rPr>
        <w:t xml:space="preserve">Même si la reprise tant attendue dans le secteur de l’ameublement se fait encore attendre, le groupe d’entreprises demeure confiant. « Notre grande équipe Hettich et FGV que nous remercions sincèrement et à laquelle nous témoignons notre grande estime forme avec nos fidèles clients, nos fournisseurs et partenaires fiables un réseau solide sur lequel nous pouvons toujours compter » souligne Sascha Groß. Le groupe Hettich est déterminé à façonner activement l’avenir et à développer des solutions innovantes pour le secteur de l’ameublement sans pour </w:t>
      </w:r>
      <w:r>
        <w:rPr>
          <w:rFonts w:cs="Arial"/>
          <w:color w:val="000000" w:themeColor="text1"/>
        </w:rPr>
        <w:lastRenderedPageBreak/>
        <w:t>autant oublier d’exploiter les potentiels de croissance dans le monde entier.</w:t>
      </w:r>
    </w:p>
    <w:p w14:paraId="45550853" w14:textId="77777777" w:rsidR="00BF5318" w:rsidRPr="007C4BC5" w:rsidRDefault="00BF5318" w:rsidP="00777DF6">
      <w:pPr>
        <w:spacing w:line="360" w:lineRule="auto"/>
        <w:rPr>
          <w:rFonts w:cs="Arial"/>
          <w:color w:val="000000" w:themeColor="text1"/>
        </w:rPr>
      </w:pPr>
    </w:p>
    <w:p w14:paraId="7EE38696" w14:textId="66BC0936" w:rsidR="00CF590D" w:rsidRPr="007C4BC5" w:rsidRDefault="00BF5318" w:rsidP="00CF590D">
      <w:pPr>
        <w:widowControl w:val="0"/>
        <w:suppressAutoHyphens/>
        <w:spacing w:line="360" w:lineRule="auto"/>
        <w:rPr>
          <w:rFonts w:cs="Arial"/>
          <w:color w:val="000000" w:themeColor="text1"/>
          <w:szCs w:val="24"/>
          <w:lang w:val="sv-SE" w:eastAsia="sv-SE"/>
        </w:rPr>
      </w:pPr>
      <w:r>
        <w:rPr>
          <w:rFonts w:cs="Arial"/>
          <w:color w:val="000000" w:themeColor="text1"/>
          <w:szCs w:val="24"/>
        </w:rPr>
        <w:t xml:space="preserve">Vous pouvez télécharger les ressources photographiques suivantes sur </w:t>
      </w:r>
      <w:r>
        <w:rPr>
          <w:rFonts w:cs="Arial"/>
          <w:b/>
          <w:color w:val="000000" w:themeColor="text1"/>
          <w:szCs w:val="24"/>
        </w:rPr>
        <w:t>www.hettich.com, Menu : Presse</w:t>
      </w:r>
      <w:r>
        <w:rPr>
          <w:rFonts w:cs="Arial"/>
          <w:color w:val="000000" w:themeColor="text1"/>
          <w:szCs w:val="24"/>
        </w:rPr>
        <w:t>.</w:t>
      </w:r>
    </w:p>
    <w:p w14:paraId="094031F6" w14:textId="23054F8E" w:rsidR="001A64E9" w:rsidRDefault="001A64E9" w:rsidP="00727EEE">
      <w:pPr>
        <w:rPr>
          <w:i/>
          <w:color w:val="FF0000"/>
          <w:sz w:val="22"/>
          <w:szCs w:val="16"/>
        </w:rPr>
      </w:pPr>
    </w:p>
    <w:p w14:paraId="1DC9B7A8" w14:textId="77777777" w:rsidR="00B01FFB" w:rsidRDefault="00B01FFB" w:rsidP="00727EEE">
      <w:pPr>
        <w:rPr>
          <w:i/>
          <w:color w:val="FF0000"/>
          <w:sz w:val="22"/>
          <w:szCs w:val="16"/>
        </w:rPr>
      </w:pPr>
      <w:bookmarkStart w:id="0" w:name="_GoBack"/>
      <w:bookmarkEnd w:id="0"/>
    </w:p>
    <w:p w14:paraId="74FD0D8A" w14:textId="77777777" w:rsidR="001A64E9" w:rsidRDefault="001A64E9" w:rsidP="00727EEE">
      <w:pPr>
        <w:rPr>
          <w:i/>
          <w:color w:val="FF0000"/>
          <w:sz w:val="22"/>
          <w:szCs w:val="16"/>
        </w:rPr>
      </w:pPr>
    </w:p>
    <w:p w14:paraId="1099B8EB" w14:textId="1400E2D6" w:rsidR="00777DF6" w:rsidRDefault="00B01FFB" w:rsidP="00777DF6">
      <w:r>
        <w:pict w14:anchorId="0228C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0pt;height:123pt">
            <v:imagedata r:id="rId8" o:title="062024_a_en"/>
          </v:shape>
        </w:pict>
      </w:r>
    </w:p>
    <w:p w14:paraId="087E9415" w14:textId="43AF9586" w:rsidR="00B77A15" w:rsidRDefault="00B269C6" w:rsidP="00B77A15">
      <w:pPr>
        <w:rPr>
          <w:color w:val="000000" w:themeColor="text1"/>
          <w:sz w:val="22"/>
          <w:szCs w:val="22"/>
        </w:rPr>
      </w:pPr>
      <w:r>
        <w:rPr>
          <w:color w:val="000000" w:themeColor="text1"/>
          <w:sz w:val="22"/>
          <w:szCs w:val="22"/>
        </w:rPr>
        <w:t>062024_a</w:t>
      </w:r>
    </w:p>
    <w:p w14:paraId="4208125E" w14:textId="77777777" w:rsidR="006955B3" w:rsidRPr="006955B3" w:rsidRDefault="006955B3" w:rsidP="00B77A15">
      <w:pPr>
        <w:rPr>
          <w:color w:val="000000" w:themeColor="text1"/>
          <w:sz w:val="6"/>
          <w:szCs w:val="22"/>
        </w:rPr>
      </w:pPr>
    </w:p>
    <w:p w14:paraId="53DB1359" w14:textId="4AF91620" w:rsidR="00B269C6" w:rsidRPr="00F068C9" w:rsidRDefault="00B269C6" w:rsidP="00B77A15">
      <w:pPr>
        <w:rPr>
          <w:color w:val="000000" w:themeColor="text1"/>
          <w:sz w:val="22"/>
          <w:szCs w:val="22"/>
        </w:rPr>
      </w:pPr>
      <w:r>
        <w:rPr>
          <w:color w:val="000000" w:themeColor="text1"/>
          <w:sz w:val="22"/>
          <w:szCs w:val="22"/>
        </w:rPr>
        <w:t>Le groupe Hettich tire le bilan pour 2023.</w:t>
      </w:r>
    </w:p>
    <w:p w14:paraId="47002559" w14:textId="7D867C7D" w:rsidR="00B77A15" w:rsidRPr="003C3093" w:rsidRDefault="00B77A15" w:rsidP="00B77A15">
      <w:pPr>
        <w:rPr>
          <w:color w:val="000000" w:themeColor="text1"/>
        </w:rPr>
      </w:pPr>
      <w:r>
        <w:rPr>
          <w:rFonts w:cs="Arial"/>
          <w:color w:val="000000" w:themeColor="text1"/>
          <w:sz w:val="22"/>
          <w:szCs w:val="22"/>
        </w:rPr>
        <w:t>Photo : Hettich</w:t>
      </w:r>
    </w:p>
    <w:p w14:paraId="73D2218B" w14:textId="2EF16998" w:rsidR="00B77A15" w:rsidRDefault="00B77A15" w:rsidP="00777DF6"/>
    <w:p w14:paraId="7E6CBC2A" w14:textId="77777777" w:rsidR="00B77A15" w:rsidRDefault="00B77A15" w:rsidP="00777DF6"/>
    <w:p w14:paraId="7457D1C1" w14:textId="5517FD35" w:rsidR="00777DF6" w:rsidRDefault="00777DF6" w:rsidP="00777DF6">
      <w:r>
        <w:rPr>
          <w:noProof/>
        </w:rPr>
        <w:drawing>
          <wp:inline distT="0" distB="0" distL="0" distR="0" wp14:anchorId="44148E1A" wp14:editId="28120DD9">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1C60F5B1" w14:textId="65896DCD" w:rsidR="00777DF6" w:rsidRPr="00F068C9" w:rsidRDefault="00B269C6" w:rsidP="00777DF6">
      <w:pPr>
        <w:rPr>
          <w:color w:val="000000" w:themeColor="text1"/>
          <w:sz w:val="22"/>
          <w:szCs w:val="22"/>
        </w:rPr>
      </w:pPr>
      <w:r>
        <w:rPr>
          <w:color w:val="000000" w:themeColor="text1"/>
          <w:sz w:val="22"/>
          <w:szCs w:val="22"/>
        </w:rPr>
        <w:t>062024_b</w:t>
      </w:r>
    </w:p>
    <w:p w14:paraId="4EBE44D1" w14:textId="77777777" w:rsidR="00777DF6" w:rsidRPr="003C3093" w:rsidRDefault="00777DF6" w:rsidP="00777DF6">
      <w:pPr>
        <w:rPr>
          <w:color w:val="FF0000"/>
          <w:sz w:val="6"/>
          <w:szCs w:val="22"/>
        </w:rPr>
      </w:pPr>
    </w:p>
    <w:p w14:paraId="7462E4A2" w14:textId="2B017A79" w:rsidR="00777DF6" w:rsidRDefault="00777DF6" w:rsidP="00777DF6">
      <w:pPr>
        <w:rPr>
          <w:color w:val="000000" w:themeColor="text1"/>
          <w:sz w:val="22"/>
          <w:szCs w:val="22"/>
        </w:rPr>
      </w:pPr>
      <w:r>
        <w:rPr>
          <w:color w:val="000000" w:themeColor="text1"/>
          <w:sz w:val="22"/>
          <w:szCs w:val="22"/>
        </w:rPr>
        <w:t xml:space="preserve">Jana Schönfeld, gérante du groupe Hettich </w:t>
      </w:r>
    </w:p>
    <w:p w14:paraId="10EA0B79" w14:textId="77777777" w:rsidR="00777DF6" w:rsidRPr="003C3093" w:rsidRDefault="00777DF6" w:rsidP="00777DF6">
      <w:pPr>
        <w:rPr>
          <w:color w:val="000000" w:themeColor="text1"/>
        </w:rPr>
      </w:pPr>
      <w:r>
        <w:rPr>
          <w:rFonts w:cs="Arial"/>
          <w:color w:val="000000" w:themeColor="text1"/>
          <w:sz w:val="22"/>
          <w:szCs w:val="22"/>
        </w:rPr>
        <w:t>Photo : Hettich</w:t>
      </w:r>
    </w:p>
    <w:p w14:paraId="4F3A0E92" w14:textId="77777777" w:rsidR="00777DF6" w:rsidRDefault="00777DF6" w:rsidP="00777DF6"/>
    <w:p w14:paraId="014DCA10" w14:textId="7651187E" w:rsidR="00777DF6" w:rsidRDefault="00777DF6" w:rsidP="00777DF6">
      <w:r>
        <w:rPr>
          <w:noProof/>
        </w:rPr>
        <w:lastRenderedPageBreak/>
        <w:drawing>
          <wp:inline distT="0" distB="0" distL="0" distR="0" wp14:anchorId="639C58CE" wp14:editId="0710AD71">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287310ED" w14:textId="0D2F2CE7" w:rsidR="00876486" w:rsidRPr="00F068C9" w:rsidRDefault="00B269C6" w:rsidP="00876486">
      <w:pPr>
        <w:rPr>
          <w:color w:val="000000" w:themeColor="text1"/>
          <w:sz w:val="22"/>
          <w:szCs w:val="22"/>
        </w:rPr>
      </w:pPr>
      <w:r>
        <w:rPr>
          <w:color w:val="000000" w:themeColor="text1"/>
          <w:sz w:val="22"/>
          <w:szCs w:val="22"/>
        </w:rPr>
        <w:t>062024_c</w:t>
      </w:r>
    </w:p>
    <w:p w14:paraId="615D2E76" w14:textId="77777777" w:rsidR="00876486" w:rsidRPr="003C3093" w:rsidRDefault="00876486" w:rsidP="00876486">
      <w:pPr>
        <w:rPr>
          <w:color w:val="FF0000"/>
          <w:sz w:val="6"/>
          <w:szCs w:val="22"/>
        </w:rPr>
      </w:pPr>
    </w:p>
    <w:p w14:paraId="4ECC40F4" w14:textId="02AE452D" w:rsidR="00876486" w:rsidRDefault="00876486" w:rsidP="00876486">
      <w:pPr>
        <w:rPr>
          <w:color w:val="000000" w:themeColor="text1"/>
          <w:sz w:val="22"/>
          <w:szCs w:val="22"/>
        </w:rPr>
      </w:pPr>
      <w:r>
        <w:rPr>
          <w:color w:val="000000" w:themeColor="text1"/>
          <w:sz w:val="22"/>
          <w:szCs w:val="22"/>
        </w:rPr>
        <w:t xml:space="preserve">Sascha Groß, gérant du groupe Hettich </w:t>
      </w:r>
    </w:p>
    <w:p w14:paraId="3134A10C" w14:textId="76FAC9C1" w:rsidR="00777DF6" w:rsidRPr="00817014" w:rsidRDefault="00876486" w:rsidP="00777DF6">
      <w:pPr>
        <w:rPr>
          <w:color w:val="000000" w:themeColor="text1"/>
        </w:rPr>
      </w:pPr>
      <w:r>
        <w:rPr>
          <w:rFonts w:cs="Arial"/>
          <w:color w:val="000000" w:themeColor="text1"/>
          <w:sz w:val="22"/>
          <w:szCs w:val="22"/>
        </w:rPr>
        <w:t>Photo : Hettich</w:t>
      </w:r>
    </w:p>
    <w:p w14:paraId="4B130AFF" w14:textId="5F3BE51C" w:rsidR="00777DF6" w:rsidRDefault="00777DF6" w:rsidP="00777DF6">
      <w:pPr>
        <w:rPr>
          <w:noProof/>
        </w:rPr>
      </w:pPr>
    </w:p>
    <w:p w14:paraId="17D1549E" w14:textId="77777777" w:rsidR="00876486" w:rsidRDefault="00876486" w:rsidP="00777DF6">
      <w:pPr>
        <w:rPr>
          <w:noProof/>
        </w:rPr>
      </w:pPr>
    </w:p>
    <w:p w14:paraId="3499B6F9" w14:textId="71C81C2E" w:rsidR="00777DF6" w:rsidRDefault="00777DF6" w:rsidP="00777DF6">
      <w:r>
        <w:rPr>
          <w:noProof/>
        </w:rPr>
        <w:drawing>
          <wp:inline distT="0" distB="0" distL="0" distR="0" wp14:anchorId="0007C895" wp14:editId="6CCC162D">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514F7933" w14:textId="1584CFE8" w:rsidR="00876486" w:rsidRPr="00F068C9" w:rsidRDefault="00B269C6" w:rsidP="00876486">
      <w:pPr>
        <w:rPr>
          <w:color w:val="000000" w:themeColor="text1"/>
          <w:sz w:val="22"/>
          <w:szCs w:val="22"/>
        </w:rPr>
      </w:pPr>
      <w:r>
        <w:rPr>
          <w:color w:val="000000" w:themeColor="text1"/>
          <w:sz w:val="22"/>
          <w:szCs w:val="22"/>
        </w:rPr>
        <w:t>062024_d</w:t>
      </w:r>
    </w:p>
    <w:p w14:paraId="70E98C77" w14:textId="77777777" w:rsidR="00876486" w:rsidRPr="003C3093" w:rsidRDefault="00876486" w:rsidP="00876486">
      <w:pPr>
        <w:rPr>
          <w:color w:val="FF0000"/>
          <w:sz w:val="6"/>
          <w:szCs w:val="22"/>
        </w:rPr>
      </w:pPr>
    </w:p>
    <w:p w14:paraId="4ABEA37F" w14:textId="115171F6" w:rsidR="00876486" w:rsidRDefault="00876486" w:rsidP="00876486">
      <w:pPr>
        <w:rPr>
          <w:color w:val="000000" w:themeColor="text1"/>
          <w:sz w:val="22"/>
          <w:szCs w:val="22"/>
        </w:rPr>
      </w:pPr>
      <w:r>
        <w:rPr>
          <w:color w:val="000000" w:themeColor="text1"/>
          <w:sz w:val="22"/>
          <w:szCs w:val="22"/>
        </w:rPr>
        <w:t>Andreas Hettich, président du conseil consultatif du groupe Hettich</w:t>
      </w:r>
    </w:p>
    <w:p w14:paraId="0E931921" w14:textId="77777777" w:rsidR="00876486" w:rsidRPr="003C3093" w:rsidRDefault="00876486" w:rsidP="00876486">
      <w:pPr>
        <w:rPr>
          <w:color w:val="000000" w:themeColor="text1"/>
        </w:rPr>
      </w:pPr>
      <w:r>
        <w:rPr>
          <w:rFonts w:cs="Arial"/>
          <w:color w:val="000000" w:themeColor="text1"/>
          <w:sz w:val="22"/>
          <w:szCs w:val="22"/>
        </w:rPr>
        <w:t>Photo : Hettich</w:t>
      </w:r>
    </w:p>
    <w:p w14:paraId="5955AF00" w14:textId="443C8767" w:rsidR="00876486" w:rsidRDefault="00876486" w:rsidP="00876486"/>
    <w:p w14:paraId="31305F52" w14:textId="4107141F" w:rsidR="00D70082" w:rsidRDefault="00B01FFB" w:rsidP="00876486">
      <w:r>
        <w:pict w14:anchorId="6B7EEC4C">
          <v:shape id="_x0000_i1026" type="#_x0000_t75" style="width:169.5pt;height:95.5pt">
            <v:imagedata r:id="rId12" o:title="2024_3029_2352"/>
          </v:shape>
        </w:pict>
      </w:r>
    </w:p>
    <w:p w14:paraId="6E1490AA" w14:textId="13F18E46" w:rsidR="00817014" w:rsidRPr="001A64E9" w:rsidRDefault="00B269C6" w:rsidP="00817014">
      <w:pPr>
        <w:rPr>
          <w:color w:val="000000" w:themeColor="text1"/>
          <w:sz w:val="22"/>
          <w:szCs w:val="22"/>
        </w:rPr>
      </w:pPr>
      <w:r>
        <w:rPr>
          <w:color w:val="000000" w:themeColor="text1"/>
          <w:sz w:val="22"/>
          <w:szCs w:val="22"/>
        </w:rPr>
        <w:t>062024_e</w:t>
      </w:r>
    </w:p>
    <w:p w14:paraId="25FEBE46" w14:textId="77777777" w:rsidR="00817014" w:rsidRPr="00C32D34" w:rsidRDefault="00817014" w:rsidP="00817014">
      <w:pPr>
        <w:rPr>
          <w:color w:val="FF0000"/>
          <w:sz w:val="6"/>
          <w:szCs w:val="22"/>
        </w:rPr>
      </w:pPr>
    </w:p>
    <w:p w14:paraId="02B46A63" w14:textId="6D0EA58D" w:rsidR="001A64E9" w:rsidRPr="006D7472" w:rsidRDefault="001A64E9" w:rsidP="001A64E9">
      <w:pPr>
        <w:rPr>
          <w:color w:val="FF0000"/>
          <w:sz w:val="22"/>
          <w:szCs w:val="22"/>
        </w:rPr>
      </w:pPr>
      <w:r>
        <w:rPr>
          <w:color w:val="000000" w:themeColor="text1"/>
          <w:sz w:val="22"/>
          <w:szCs w:val="22"/>
        </w:rPr>
        <w:t>Ensemble lors de la remise de passation de pouvoir à Veduggio en Italie, site principal du groupe Formenti e Giovenzana : les représentant.e.s de l’équipe de la direction FGV et Hettich. Photo : Hettich</w:t>
      </w:r>
    </w:p>
    <w:p w14:paraId="4E1D116C" w14:textId="77777777" w:rsidR="00817014" w:rsidRDefault="00817014" w:rsidP="00876486"/>
    <w:p w14:paraId="3B9826CF" w14:textId="77777777" w:rsidR="00817014" w:rsidRDefault="00817014" w:rsidP="00817014">
      <w:pPr>
        <w:rPr>
          <w:rFonts w:cs="Arial"/>
          <w:b/>
          <w:color w:val="auto"/>
          <w:sz w:val="22"/>
          <w:szCs w:val="22"/>
          <w:lang w:eastAsia="sv-SE"/>
        </w:rPr>
      </w:pPr>
      <w:r>
        <w:rPr>
          <w:rFonts w:cs="Arial"/>
          <w:b/>
          <w:noProof/>
          <w:color w:val="auto"/>
          <w:sz w:val="22"/>
          <w:szCs w:val="22"/>
        </w:rPr>
        <w:lastRenderedPageBreak/>
        <w:drawing>
          <wp:inline distT="0" distB="0" distL="0" distR="0" wp14:anchorId="0C125A38" wp14:editId="4AD08EE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6ED202C" w14:textId="50EB9210" w:rsidR="00817014" w:rsidRPr="00F068C9" w:rsidRDefault="00B269C6" w:rsidP="00817014">
      <w:pPr>
        <w:rPr>
          <w:color w:val="000000" w:themeColor="text1"/>
          <w:sz w:val="22"/>
          <w:szCs w:val="22"/>
        </w:rPr>
      </w:pPr>
      <w:r>
        <w:rPr>
          <w:color w:val="000000" w:themeColor="text1"/>
          <w:sz w:val="22"/>
          <w:szCs w:val="22"/>
        </w:rPr>
        <w:t>062024_f</w:t>
      </w:r>
    </w:p>
    <w:p w14:paraId="71F7F2E0" w14:textId="77777777" w:rsidR="00817014" w:rsidRPr="003C3093" w:rsidRDefault="00817014" w:rsidP="00817014">
      <w:pPr>
        <w:rPr>
          <w:color w:val="FF0000"/>
          <w:sz w:val="6"/>
          <w:szCs w:val="22"/>
        </w:rPr>
      </w:pPr>
    </w:p>
    <w:p w14:paraId="559651E0" w14:textId="7A823E7D" w:rsidR="00817014" w:rsidRPr="00817014" w:rsidRDefault="00817014" w:rsidP="00817014">
      <w:pPr>
        <w:rPr>
          <w:color w:val="000000" w:themeColor="text1"/>
          <w:sz w:val="22"/>
          <w:szCs w:val="22"/>
        </w:rPr>
      </w:pPr>
      <w:r>
        <w:rPr>
          <w:color w:val="000000" w:themeColor="text1"/>
          <w:sz w:val="22"/>
          <w:szCs w:val="22"/>
        </w:rPr>
        <w:t>« The Joy of FurnSpin » symbolise une expérience autour du meuble magique et émotionnelle pour l’utilisateur qui s'incruste durablement dans la mémoire de l’utilisateur.</w:t>
      </w:r>
    </w:p>
    <w:p w14:paraId="371DC8BD" w14:textId="02CFEC39" w:rsidR="00817014" w:rsidRDefault="00817014" w:rsidP="00817014">
      <w:pPr>
        <w:rPr>
          <w:rFonts w:cs="Arial"/>
          <w:b/>
          <w:color w:val="auto"/>
          <w:sz w:val="22"/>
          <w:szCs w:val="22"/>
          <w:lang w:eastAsia="sv-SE"/>
        </w:rPr>
      </w:pPr>
      <w:r>
        <w:rPr>
          <w:color w:val="000000" w:themeColor="text1"/>
          <w:sz w:val="22"/>
          <w:szCs w:val="22"/>
        </w:rPr>
        <w:t>Photo : Hettich</w:t>
      </w:r>
    </w:p>
    <w:p w14:paraId="00CB9058" w14:textId="77777777" w:rsidR="00817014" w:rsidRDefault="00817014" w:rsidP="00817014">
      <w:pPr>
        <w:rPr>
          <w:rFonts w:cs="Arial"/>
          <w:bCs/>
          <w:color w:val="auto"/>
          <w:sz w:val="22"/>
          <w:szCs w:val="22"/>
        </w:rPr>
      </w:pPr>
    </w:p>
    <w:p w14:paraId="4B175023" w14:textId="77777777" w:rsidR="00C32D34" w:rsidRDefault="00817014" w:rsidP="00C32D34">
      <w:pPr>
        <w:widowControl w:val="0"/>
        <w:suppressAutoHyphens/>
        <w:rPr>
          <w:rFonts w:cs="Arial"/>
          <w:b/>
          <w:color w:val="auto"/>
          <w:sz w:val="22"/>
          <w:szCs w:val="22"/>
          <w:lang w:val="sv-SE" w:eastAsia="sv-SE"/>
        </w:rPr>
      </w:pPr>
      <w:r>
        <w:rPr>
          <w:rFonts w:cs="Arial"/>
          <w:b/>
          <w:noProof/>
          <w:color w:val="auto"/>
          <w:sz w:val="22"/>
          <w:szCs w:val="22"/>
        </w:rPr>
        <w:drawing>
          <wp:inline distT="0" distB="0" distL="0" distR="0" wp14:anchorId="4254E54A" wp14:editId="33B1E193">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4"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62E071BC" w14:textId="485B7169" w:rsidR="00817014" w:rsidRPr="00C32D34" w:rsidRDefault="00B269C6" w:rsidP="00C32D34">
      <w:pPr>
        <w:widowControl w:val="0"/>
        <w:suppressAutoHyphens/>
        <w:rPr>
          <w:rFonts w:cs="Arial"/>
          <w:b/>
          <w:color w:val="auto"/>
          <w:sz w:val="22"/>
          <w:szCs w:val="22"/>
          <w:lang w:val="sv-SE" w:eastAsia="sv-SE"/>
        </w:rPr>
      </w:pPr>
      <w:r>
        <w:rPr>
          <w:rFonts w:cs="Arial"/>
          <w:color w:val="auto"/>
          <w:sz w:val="22"/>
          <w:szCs w:val="22"/>
        </w:rPr>
        <w:t>06</w:t>
      </w:r>
      <w:r>
        <w:rPr>
          <w:color w:val="000000" w:themeColor="text1"/>
          <w:sz w:val="22"/>
          <w:szCs w:val="22"/>
        </w:rPr>
        <w:t>2024_g</w:t>
      </w:r>
    </w:p>
    <w:p w14:paraId="577820FF" w14:textId="77777777" w:rsidR="00817014" w:rsidRPr="003C3093" w:rsidRDefault="00817014" w:rsidP="00817014">
      <w:pPr>
        <w:rPr>
          <w:color w:val="FF0000"/>
          <w:sz w:val="6"/>
          <w:szCs w:val="22"/>
        </w:rPr>
      </w:pPr>
    </w:p>
    <w:p w14:paraId="503BF020" w14:textId="3DD56FD4" w:rsidR="00817014" w:rsidRDefault="00817014" w:rsidP="00817014">
      <w:pPr>
        <w:rPr>
          <w:rFonts w:cs="Arial"/>
          <w:b/>
          <w:color w:val="auto"/>
          <w:sz w:val="22"/>
          <w:szCs w:val="22"/>
          <w:lang w:eastAsia="sv-SE"/>
        </w:rPr>
      </w:pPr>
      <w:r>
        <w:rPr>
          <w:rFonts w:cs="Arial"/>
          <w:bCs/>
          <w:color w:val="auto"/>
          <w:sz w:val="22"/>
          <w:szCs w:val="22"/>
        </w:rPr>
        <w:t xml:space="preserve">FurnSpin met parfaitement bien en scène l’alternance entre « ouvert » et « fermé ». </w:t>
      </w:r>
      <w:r>
        <w:rPr>
          <w:color w:val="000000" w:themeColor="text1"/>
          <w:sz w:val="22"/>
          <w:szCs w:val="22"/>
        </w:rPr>
        <w:t>Photo : Hettich</w:t>
      </w:r>
    </w:p>
    <w:p w14:paraId="79401E6A" w14:textId="2AF80575" w:rsidR="00817014" w:rsidRDefault="00817014" w:rsidP="00876486"/>
    <w:p w14:paraId="23F43850" w14:textId="77777777" w:rsidR="00876486" w:rsidRDefault="00876486" w:rsidP="00876486"/>
    <w:p w14:paraId="090DD427" w14:textId="42FB5A46" w:rsidR="00777DF6" w:rsidRDefault="00777DF6" w:rsidP="00777DF6">
      <w:r>
        <w:rPr>
          <w:noProof/>
        </w:rPr>
        <w:drawing>
          <wp:inline distT="0" distB="0" distL="0" distR="0" wp14:anchorId="45A6A544" wp14:editId="081800AD">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p>
    <w:p w14:paraId="3882712E" w14:textId="3FC2A7ED" w:rsidR="00876486" w:rsidRPr="00F068C9" w:rsidRDefault="00B269C6" w:rsidP="00876486">
      <w:pPr>
        <w:rPr>
          <w:color w:val="000000" w:themeColor="text1"/>
          <w:sz w:val="22"/>
          <w:szCs w:val="22"/>
        </w:rPr>
      </w:pPr>
      <w:r>
        <w:rPr>
          <w:color w:val="000000" w:themeColor="text1"/>
          <w:sz w:val="22"/>
          <w:szCs w:val="22"/>
        </w:rPr>
        <w:t>062024_h</w:t>
      </w:r>
    </w:p>
    <w:p w14:paraId="7F3CBB5D" w14:textId="77777777" w:rsidR="00876486" w:rsidRPr="003C3093" w:rsidRDefault="00876486" w:rsidP="00876486">
      <w:pPr>
        <w:rPr>
          <w:color w:val="FF0000"/>
          <w:sz w:val="6"/>
          <w:szCs w:val="22"/>
        </w:rPr>
      </w:pPr>
    </w:p>
    <w:p w14:paraId="747BBA67" w14:textId="5AC4288F" w:rsidR="00876486" w:rsidRDefault="00876486" w:rsidP="00876486">
      <w:pPr>
        <w:rPr>
          <w:color w:val="000000" w:themeColor="text1"/>
          <w:sz w:val="22"/>
          <w:szCs w:val="22"/>
        </w:rPr>
      </w:pPr>
      <w:r>
        <w:rPr>
          <w:color w:val="000000" w:themeColor="text1"/>
          <w:sz w:val="22"/>
          <w:szCs w:val="22"/>
        </w:rPr>
        <w:t>Hettich Forum au siège principal à Kirchlengern en Allemagne</w:t>
      </w:r>
    </w:p>
    <w:p w14:paraId="32A11F59" w14:textId="0182080E" w:rsidR="00876486" w:rsidRPr="003C3093" w:rsidRDefault="00876486" w:rsidP="00876486">
      <w:pPr>
        <w:rPr>
          <w:color w:val="000000" w:themeColor="text1"/>
        </w:rPr>
      </w:pPr>
      <w:r>
        <w:rPr>
          <w:rFonts w:cs="Arial"/>
          <w:color w:val="000000" w:themeColor="text1"/>
          <w:sz w:val="22"/>
          <w:szCs w:val="22"/>
        </w:rPr>
        <w:t>Photo : Hettich</w:t>
      </w:r>
    </w:p>
    <w:p w14:paraId="2F9B7656" w14:textId="77777777" w:rsidR="00777DF6" w:rsidRDefault="00777DF6" w:rsidP="00777DF6"/>
    <w:p w14:paraId="7A179F93" w14:textId="0FCB72F6" w:rsidR="00777DF6" w:rsidRDefault="00777DF6" w:rsidP="00777DF6">
      <w:r>
        <w:rPr>
          <w:noProof/>
        </w:rPr>
        <w:lastRenderedPageBreak/>
        <w:drawing>
          <wp:inline distT="0" distB="0" distL="0" distR="0" wp14:anchorId="251EF0D5" wp14:editId="5A8BC58D">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2D62B7C7" w14:textId="45D02B9F" w:rsidR="00876486" w:rsidRPr="00F068C9" w:rsidRDefault="00B269C6" w:rsidP="00876486">
      <w:pPr>
        <w:rPr>
          <w:color w:val="000000" w:themeColor="text1"/>
          <w:sz w:val="22"/>
          <w:szCs w:val="22"/>
        </w:rPr>
      </w:pPr>
      <w:r>
        <w:rPr>
          <w:color w:val="000000" w:themeColor="text1"/>
          <w:sz w:val="22"/>
          <w:szCs w:val="22"/>
        </w:rPr>
        <w:t>062024_i</w:t>
      </w:r>
    </w:p>
    <w:p w14:paraId="3F311FCA" w14:textId="77777777" w:rsidR="00876486" w:rsidRPr="003C3093" w:rsidRDefault="00876486" w:rsidP="00876486">
      <w:pPr>
        <w:rPr>
          <w:color w:val="FF0000"/>
          <w:sz w:val="6"/>
          <w:szCs w:val="22"/>
        </w:rPr>
      </w:pPr>
    </w:p>
    <w:p w14:paraId="5A9D61B2" w14:textId="6A3EA4B3" w:rsidR="00876486" w:rsidRDefault="00876486" w:rsidP="00876486">
      <w:pPr>
        <w:rPr>
          <w:color w:val="000000" w:themeColor="text1"/>
          <w:sz w:val="22"/>
          <w:szCs w:val="22"/>
        </w:rPr>
      </w:pPr>
      <w:r>
        <w:rPr>
          <w:color w:val="000000" w:themeColor="text1"/>
          <w:sz w:val="22"/>
          <w:szCs w:val="22"/>
        </w:rPr>
        <w:t>Hettich Forum au siège principal à Kirchlengern en Allemagne</w:t>
      </w:r>
    </w:p>
    <w:p w14:paraId="62B9D748" w14:textId="77777777" w:rsidR="00876486" w:rsidRPr="003C3093" w:rsidRDefault="00876486" w:rsidP="00876486">
      <w:pPr>
        <w:rPr>
          <w:color w:val="000000" w:themeColor="text1"/>
        </w:rPr>
      </w:pPr>
      <w:r>
        <w:rPr>
          <w:rFonts w:cs="Arial"/>
          <w:color w:val="000000" w:themeColor="text1"/>
          <w:sz w:val="22"/>
          <w:szCs w:val="22"/>
        </w:rPr>
        <w:t>Photo : Hettich</w:t>
      </w:r>
    </w:p>
    <w:p w14:paraId="171519B3" w14:textId="29143963" w:rsidR="00777DF6" w:rsidRDefault="00777DF6" w:rsidP="00777DF6"/>
    <w:p w14:paraId="1F879F8D" w14:textId="2337227E" w:rsidR="00777DF6" w:rsidRDefault="00777DF6" w:rsidP="00777DF6">
      <w:r>
        <w:rPr>
          <w:noProof/>
        </w:rPr>
        <w:drawing>
          <wp:inline distT="0" distB="0" distL="0" distR="0" wp14:anchorId="238DC3B5" wp14:editId="76D6C004">
            <wp:extent cx="2160000" cy="1567636"/>
            <wp:effectExtent l="0" t="0" r="0" b="0"/>
            <wp:docPr id="1" name="Grafik 1"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FAC2E53" w14:textId="598C67F8" w:rsidR="00876486" w:rsidRPr="00F068C9" w:rsidRDefault="00B269C6" w:rsidP="00876486">
      <w:pPr>
        <w:rPr>
          <w:color w:val="000000" w:themeColor="text1"/>
          <w:sz w:val="22"/>
          <w:szCs w:val="22"/>
        </w:rPr>
      </w:pPr>
      <w:r>
        <w:rPr>
          <w:color w:val="000000" w:themeColor="text1"/>
          <w:sz w:val="22"/>
          <w:szCs w:val="22"/>
        </w:rPr>
        <w:t>062024_j</w:t>
      </w:r>
    </w:p>
    <w:p w14:paraId="4B7A03D0" w14:textId="77777777" w:rsidR="00876486" w:rsidRPr="003C3093" w:rsidRDefault="00876486" w:rsidP="00876486">
      <w:pPr>
        <w:rPr>
          <w:color w:val="FF0000"/>
          <w:sz w:val="6"/>
          <w:szCs w:val="22"/>
        </w:rPr>
      </w:pPr>
    </w:p>
    <w:p w14:paraId="22F11E5A" w14:textId="77777777" w:rsidR="00876486" w:rsidRDefault="00876486" w:rsidP="00876486">
      <w:pPr>
        <w:rPr>
          <w:color w:val="000000" w:themeColor="text1"/>
          <w:sz w:val="22"/>
          <w:szCs w:val="22"/>
        </w:rPr>
      </w:pPr>
      <w:r>
        <w:rPr>
          <w:color w:val="000000" w:themeColor="text1"/>
          <w:sz w:val="22"/>
          <w:szCs w:val="22"/>
        </w:rPr>
        <w:t>Aperçu de la production Hettich</w:t>
      </w:r>
    </w:p>
    <w:p w14:paraId="172629BB" w14:textId="77777777" w:rsidR="00876486" w:rsidRPr="003C3093" w:rsidRDefault="00876486" w:rsidP="00876486">
      <w:pPr>
        <w:rPr>
          <w:color w:val="000000" w:themeColor="text1"/>
        </w:rPr>
      </w:pPr>
      <w:r>
        <w:rPr>
          <w:rFonts w:cs="Arial"/>
          <w:color w:val="000000" w:themeColor="text1"/>
          <w:sz w:val="22"/>
          <w:szCs w:val="22"/>
        </w:rPr>
        <w:t>Photo : Hettich</w:t>
      </w:r>
    </w:p>
    <w:p w14:paraId="12F7332A" w14:textId="73143094" w:rsidR="00817014" w:rsidRPr="0017209B" w:rsidRDefault="00817014" w:rsidP="00777DF6">
      <w:pPr>
        <w:suppressAutoHyphens/>
        <w:ind w:right="-1"/>
        <w:rPr>
          <w:rFonts w:cs="Arial"/>
          <w:color w:val="212100"/>
          <w:sz w:val="20"/>
        </w:rPr>
      </w:pPr>
    </w:p>
    <w:p w14:paraId="157E79BD" w14:textId="7CC00634" w:rsidR="00876486" w:rsidRPr="00876486" w:rsidRDefault="00876486" w:rsidP="00727EEE">
      <w:pPr>
        <w:rPr>
          <w:i/>
          <w:color w:val="FF0000"/>
          <w:sz w:val="22"/>
          <w:szCs w:val="16"/>
        </w:rPr>
      </w:pPr>
    </w:p>
    <w:p w14:paraId="622FB684" w14:textId="77777777" w:rsidR="00727EEE" w:rsidRDefault="00727EEE" w:rsidP="00727EEE">
      <w:pPr>
        <w:rPr>
          <w:sz w:val="16"/>
          <w:szCs w:val="16"/>
        </w:rPr>
      </w:pPr>
    </w:p>
    <w:p w14:paraId="4F0680EE" w14:textId="77777777" w:rsidR="00727EEE" w:rsidRPr="009F17CE" w:rsidRDefault="00727EEE" w:rsidP="00727EEE">
      <w:pPr>
        <w:widowControl w:val="0"/>
        <w:suppressAutoHyphens/>
        <w:spacing w:line="360" w:lineRule="auto"/>
        <w:jc w:val="both"/>
        <w:rPr>
          <w:rFonts w:cs="Arial"/>
          <w:sz w:val="20"/>
          <w:u w:val="single"/>
        </w:rPr>
      </w:pPr>
      <w:r>
        <w:rPr>
          <w:rFonts w:cs="Arial"/>
          <w:sz w:val="20"/>
          <w:u w:val="single"/>
        </w:rPr>
        <w:t>À propos de Hettich</w:t>
      </w:r>
    </w:p>
    <w:p w14:paraId="0EBABCC5" w14:textId="22414DDA" w:rsidR="00571996" w:rsidRPr="001A64E9" w:rsidRDefault="006955B3" w:rsidP="006955B3">
      <w:pPr>
        <w:suppressAutoHyphens/>
        <w:rPr>
          <w:rFonts w:cs="Arial"/>
          <w:color w:val="000000" w:themeColor="text1"/>
          <w:sz w:val="20"/>
          <w:szCs w:val="18"/>
        </w:rPr>
      </w:pPr>
      <w:r>
        <w:rPr>
          <w:rFonts w:cs="Arial"/>
          <w:color w:val="000000" w:themeColor="text1"/>
          <w:sz w:val="20"/>
          <w:szCs w:val="18"/>
        </w:rPr>
        <w:t>La société Hettich a été fondée en 1888 et est aujourd’hui l’un des plus grands et des plus connus fabricants de ferrures pour meubles au monde. Le siège social de l’entreprise familiale est situé à Kirchlengern au cœur du pôle de compétitivité de l’industrie du meuble en Westphalie-de-l’Est. Quelque 8600 collaboratrices et collaborateurs travaillent tous ensemble dans plus de 100 pays pour fournir des solutions d’avenir. Avec sa devise « It’s all in Hettich », la marque Hettich offre une vaste gamme de services qui s’oriente systématiquement vers les besoins des clients du monde entier. Une gestion durable du commerce sans nullement négliger les aspects sociaux, sociétaux et écologiques a toujours eu priorité absolue chez Hettich. www.hettich.com</w:t>
      </w:r>
    </w:p>
    <w:sectPr w:rsidR="00571996" w:rsidRPr="001A64E9" w:rsidSect="0053418F">
      <w:headerReference w:type="default" r:id="rId18"/>
      <w:footerReference w:type="default" r:id="rId19"/>
      <w:pgSz w:w="11900" w:h="16840"/>
      <w:pgMar w:top="2835" w:right="3402" w:bottom="1531" w:left="1418" w:header="709"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B5C" w16cex:dateUtc="2023-02-16T11:09:00Z"/>
  <w16cex:commentExtensible w16cex:durableId="27989BF2" w16cex:dateUtc="2023-02-16T11:11:00Z"/>
  <w16cex:commentExtensible w16cex:durableId="27989C43" w16cex:dateUtc="2023-02-16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9425C" w16cid:durableId="285BD151"/>
  <w16cid:commentId w16cid:paraId="76FAFE81" w16cid:durableId="285BD22B"/>
  <w16cid:commentId w16cid:paraId="2745554B" w16cid:durableId="285BD263"/>
  <w16cid:commentId w16cid:paraId="52A53FE2" w16cid:durableId="285BD2EF"/>
  <w16cid:commentId w16cid:paraId="6540CCCD" w16cid:durableId="285BD316"/>
  <w16cid:commentId w16cid:paraId="1AD1ABC7" w16cid:durableId="285BD33A"/>
  <w16cid:commentId w16cid:paraId="7DCDB329" w16cid:durableId="285BD3F1"/>
  <w16cid:commentId w16cid:paraId="0147F494" w16cid:durableId="285BD5A5"/>
  <w16cid:commentId w16cid:paraId="095DD2A7" w16cid:durableId="285BDAA5"/>
  <w16cid:commentId w16cid:paraId="4BC2A368" w16cid:durableId="285BD7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ED044" w14:textId="77777777" w:rsidR="000274C5" w:rsidRDefault="000274C5">
      <w:r>
        <w:separator/>
      </w:r>
    </w:p>
  </w:endnote>
  <w:endnote w:type="continuationSeparator" w:id="0">
    <w:p w14:paraId="2E852865" w14:textId="77777777" w:rsidR="000274C5" w:rsidRDefault="0002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59FDF297" w:rsidR="006F175E" w:rsidRDefault="00727EEE"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0802006" wp14:editId="3E1D0565">
              <wp:simplePos x="0" y="0"/>
              <wp:positionH relativeFrom="column">
                <wp:posOffset>4636770</wp:posOffset>
              </wp:positionH>
              <wp:positionV relativeFrom="paragraph">
                <wp:posOffset>-3973195</wp:posOffset>
              </wp:positionV>
              <wp:extent cx="1828800" cy="30607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Contact :</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Hettich Holding GmbH &amp; Co. oHG</w:t>
                          </w:r>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Laura-Sophie Fuchs</w:t>
                          </w:r>
                        </w:p>
                        <w:p w14:paraId="7C8B9D3E"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Anton-Hettich-Straße 12-16</w:t>
                          </w:r>
                        </w:p>
                        <w:p w14:paraId="131C5899"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32278 Kirchlengern</w:t>
                          </w:r>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Allemagne</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Tél. :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rPr>
                            <w:t>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Pr>
                              <w:rFonts w:ascii="Agfa Rotis Sans Serif" w:hAnsi="Agfa Rotis Sans Serif" w:cs="Arial"/>
                              <w:sz w:val="16"/>
                              <w:szCs w:val="16"/>
                            </w:rPr>
                            <w:t>Exemplaire justificatif souhaité</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lang w:val="sv-SE"/>
                            </w:rPr>
                          </w:pPr>
                          <w:r>
                            <w:rPr>
                              <w:rFonts w:ascii="Agfa Rotis Sans Serif Ex Bold" w:hAnsi="Agfa Rotis Sans Serif Ex Bold"/>
                              <w:color w:val="000000" w:themeColor="text1"/>
                              <w:sz w:val="20"/>
                            </w:rPr>
                            <w:t>PR_062024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5.1pt;margin-top:-312.85pt;width:2in;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3wgQIAABA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" stroked="f">
              <v:textbo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 xml:space="preserve">Contact :</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 xml:space="preserve">Hettich Holding GmbH &amp; Co. oHG</w:t>
                    </w:r>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 xml:space="preserve">Laura-Sophie Fuchs</w:t>
                    </w:r>
                  </w:p>
                  <w:p w14:paraId="7C8B9D3E"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 xml:space="preserve">Anton-Hettich-Straße 12-16</w:t>
                    </w:r>
                  </w:p>
                  <w:p w14:paraId="131C5899"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 xml:space="preserve">32278 Kirchlengern</w:t>
                    </w:r>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 xml:space="preserve">Allemagne</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 xml:space="preserve">Tél. :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rPr>
                      <w:t xml:space="preserve">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Pr>
                        <w:rFonts w:ascii="Agfa Rotis Sans Serif" w:hAnsi="Agfa Rotis Sans Serif" w:cs="Arial"/>
                        <w:sz w:val="16"/>
                        <w:szCs w:val="16"/>
                      </w:rPr>
                      <w:t xml:space="preserve">Exemplaire justificatif souhaité</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lang w:val="sv-SE"/>
                      </w:rPr>
                    </w:pPr>
                    <w:r>
                      <w:rPr>
                        <w:rFonts w:ascii="Agfa Rotis Sans Serif Ex Bold" w:hAnsi="Agfa Rotis Sans Serif Ex Bold"/>
                        <w:color w:val="000000" w:themeColor="text1"/>
                        <w:sz w:val="20"/>
                      </w:rPr>
                      <w:t xml:space="preserve">PR_062024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v:textbox>
            </v:shape>
          </w:pict>
        </mc:Fallback>
      </mc:AlternateContent>
    </w:r>
    <w:r w:rsidRPr="00206324">
      <w:rPr>
        <w:noProof/>
        <w:color w:val="FF0000"/>
      </w:rPr>
      <mc:AlternateContent>
        <mc:Choice Requires="wps">
          <w:drawing>
            <wp:anchor distT="0" distB="0" distL="114300" distR="114300" simplePos="0" relativeHeight="251663360" behindDoc="0" locked="0" layoutInCell="0" allowOverlap="1" wp14:anchorId="1FD457A8" wp14:editId="467A62DE">
              <wp:simplePos x="0" y="0"/>
              <wp:positionH relativeFrom="rightMargin">
                <wp:posOffset>1551940</wp:posOffset>
              </wp:positionH>
              <wp:positionV relativeFrom="margin">
                <wp:posOffset>7661910</wp:posOffset>
              </wp:positionV>
              <wp:extent cx="367030" cy="2552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650EDC38"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F144AE" w:rsidRPr="00F144AE">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7" style="position:absolute;left:0;text-align:left;margin-left:122.2pt;margin-top:603.3pt;width:28.9pt;height:20.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650EDC38"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F144AE" w:rsidRPr="00F144AE">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6AB58" w14:textId="77777777" w:rsidR="000274C5" w:rsidRDefault="000274C5">
      <w:r>
        <w:separator/>
      </w:r>
    </w:p>
  </w:footnote>
  <w:footnote w:type="continuationSeparator" w:id="0">
    <w:p w14:paraId="4E2B25BE" w14:textId="77777777" w:rsidR="000274C5" w:rsidRDefault="00027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655"/>
    <w:multiLevelType w:val="hybridMultilevel"/>
    <w:tmpl w:val="60B22B32"/>
    <w:lvl w:ilvl="0" w:tplc="970C3840">
      <w:start w:val="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2"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0FF0"/>
    <w:rsid w:val="0002101A"/>
    <w:rsid w:val="00022380"/>
    <w:rsid w:val="00024419"/>
    <w:rsid w:val="00024512"/>
    <w:rsid w:val="00024741"/>
    <w:rsid w:val="00025DEB"/>
    <w:rsid w:val="00026658"/>
    <w:rsid w:val="000274C5"/>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407"/>
    <w:rsid w:val="000A2CBD"/>
    <w:rsid w:val="000A5409"/>
    <w:rsid w:val="000A5CBD"/>
    <w:rsid w:val="000A60E5"/>
    <w:rsid w:val="000A689F"/>
    <w:rsid w:val="000A6B58"/>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2F51"/>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6C5D"/>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4E9"/>
    <w:rsid w:val="001A6CB5"/>
    <w:rsid w:val="001A7E7A"/>
    <w:rsid w:val="001B0D02"/>
    <w:rsid w:val="001B25CA"/>
    <w:rsid w:val="001B2CB6"/>
    <w:rsid w:val="001B2E97"/>
    <w:rsid w:val="001B2FAD"/>
    <w:rsid w:val="001B3CF4"/>
    <w:rsid w:val="001B45A0"/>
    <w:rsid w:val="001B54E6"/>
    <w:rsid w:val="001C2B51"/>
    <w:rsid w:val="001C2CAD"/>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38"/>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33E4"/>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3CB9"/>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253"/>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0D59"/>
    <w:rsid w:val="003D1CCC"/>
    <w:rsid w:val="003D2076"/>
    <w:rsid w:val="003D2967"/>
    <w:rsid w:val="003D2C40"/>
    <w:rsid w:val="003D2E5F"/>
    <w:rsid w:val="003D3312"/>
    <w:rsid w:val="003D40C5"/>
    <w:rsid w:val="003D4152"/>
    <w:rsid w:val="003D4F39"/>
    <w:rsid w:val="003D6340"/>
    <w:rsid w:val="003D6692"/>
    <w:rsid w:val="003E0D35"/>
    <w:rsid w:val="003E17AB"/>
    <w:rsid w:val="003E1CFB"/>
    <w:rsid w:val="003E1F60"/>
    <w:rsid w:val="003E5AA8"/>
    <w:rsid w:val="003E5F3D"/>
    <w:rsid w:val="003E7127"/>
    <w:rsid w:val="003E7C95"/>
    <w:rsid w:val="003F072A"/>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4E1C"/>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19"/>
    <w:rsid w:val="00496BA1"/>
    <w:rsid w:val="00497383"/>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3F0A"/>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27FDD"/>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04FE"/>
    <w:rsid w:val="006114ED"/>
    <w:rsid w:val="006122F0"/>
    <w:rsid w:val="0061258A"/>
    <w:rsid w:val="00612B2C"/>
    <w:rsid w:val="006135E1"/>
    <w:rsid w:val="00614ED8"/>
    <w:rsid w:val="00614F3B"/>
    <w:rsid w:val="00615B5B"/>
    <w:rsid w:val="00615C37"/>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4291"/>
    <w:rsid w:val="00694726"/>
    <w:rsid w:val="006951E5"/>
    <w:rsid w:val="006955B3"/>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0302"/>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27EEE"/>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77DF6"/>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189C"/>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4BC5"/>
    <w:rsid w:val="007C60A2"/>
    <w:rsid w:val="007C698D"/>
    <w:rsid w:val="007C6E9B"/>
    <w:rsid w:val="007C740D"/>
    <w:rsid w:val="007C7989"/>
    <w:rsid w:val="007C7DDC"/>
    <w:rsid w:val="007D182E"/>
    <w:rsid w:val="007D2D0D"/>
    <w:rsid w:val="007D2F21"/>
    <w:rsid w:val="007D3A58"/>
    <w:rsid w:val="007D5808"/>
    <w:rsid w:val="007D5A56"/>
    <w:rsid w:val="007D6D3C"/>
    <w:rsid w:val="007D701C"/>
    <w:rsid w:val="007D79FA"/>
    <w:rsid w:val="007E0F59"/>
    <w:rsid w:val="007E33A0"/>
    <w:rsid w:val="007E7BAF"/>
    <w:rsid w:val="007F02B4"/>
    <w:rsid w:val="007F0B0D"/>
    <w:rsid w:val="007F39EA"/>
    <w:rsid w:val="007F3C91"/>
    <w:rsid w:val="007F5145"/>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17014"/>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5C40"/>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486"/>
    <w:rsid w:val="00876CAF"/>
    <w:rsid w:val="00877A28"/>
    <w:rsid w:val="00877E66"/>
    <w:rsid w:val="00877EE6"/>
    <w:rsid w:val="00881C27"/>
    <w:rsid w:val="00881D0F"/>
    <w:rsid w:val="00882572"/>
    <w:rsid w:val="00883B8D"/>
    <w:rsid w:val="008844D3"/>
    <w:rsid w:val="00884D1B"/>
    <w:rsid w:val="008853B4"/>
    <w:rsid w:val="00885843"/>
    <w:rsid w:val="00886790"/>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2CCE"/>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E6D07"/>
    <w:rsid w:val="009F1E05"/>
    <w:rsid w:val="009F2646"/>
    <w:rsid w:val="009F43B3"/>
    <w:rsid w:val="009F58B2"/>
    <w:rsid w:val="009F6921"/>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46EF2"/>
    <w:rsid w:val="00A5006A"/>
    <w:rsid w:val="00A50131"/>
    <w:rsid w:val="00A50C9A"/>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49AB"/>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1FFB"/>
    <w:rsid w:val="00B025E2"/>
    <w:rsid w:val="00B03F09"/>
    <w:rsid w:val="00B04E30"/>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9C6"/>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3DC"/>
    <w:rsid w:val="00B6659F"/>
    <w:rsid w:val="00B6744B"/>
    <w:rsid w:val="00B711E5"/>
    <w:rsid w:val="00B714F5"/>
    <w:rsid w:val="00B73F2F"/>
    <w:rsid w:val="00B75A50"/>
    <w:rsid w:val="00B75F1B"/>
    <w:rsid w:val="00B760F3"/>
    <w:rsid w:val="00B763F8"/>
    <w:rsid w:val="00B76B58"/>
    <w:rsid w:val="00B76EEC"/>
    <w:rsid w:val="00B77A15"/>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26F4"/>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3380"/>
    <w:rsid w:val="00BE4838"/>
    <w:rsid w:val="00BE4A8F"/>
    <w:rsid w:val="00BE4D30"/>
    <w:rsid w:val="00BE5B3B"/>
    <w:rsid w:val="00BE6369"/>
    <w:rsid w:val="00BE791A"/>
    <w:rsid w:val="00BF2D63"/>
    <w:rsid w:val="00BF2E47"/>
    <w:rsid w:val="00BF35F8"/>
    <w:rsid w:val="00BF3929"/>
    <w:rsid w:val="00BF3AAD"/>
    <w:rsid w:val="00BF5318"/>
    <w:rsid w:val="00BF5F60"/>
    <w:rsid w:val="00C003EB"/>
    <w:rsid w:val="00C01D5A"/>
    <w:rsid w:val="00C03C6F"/>
    <w:rsid w:val="00C05E5B"/>
    <w:rsid w:val="00C066E4"/>
    <w:rsid w:val="00C06F67"/>
    <w:rsid w:val="00C070A1"/>
    <w:rsid w:val="00C078EA"/>
    <w:rsid w:val="00C07D4D"/>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2D34"/>
    <w:rsid w:val="00C334DF"/>
    <w:rsid w:val="00C33D2F"/>
    <w:rsid w:val="00C35D19"/>
    <w:rsid w:val="00C362A3"/>
    <w:rsid w:val="00C36C1D"/>
    <w:rsid w:val="00C3752F"/>
    <w:rsid w:val="00C3754B"/>
    <w:rsid w:val="00C379D2"/>
    <w:rsid w:val="00C42AAF"/>
    <w:rsid w:val="00C43150"/>
    <w:rsid w:val="00C458F4"/>
    <w:rsid w:val="00C465BD"/>
    <w:rsid w:val="00C46AE3"/>
    <w:rsid w:val="00C47D85"/>
    <w:rsid w:val="00C50B7F"/>
    <w:rsid w:val="00C50BE7"/>
    <w:rsid w:val="00C50CAF"/>
    <w:rsid w:val="00C52289"/>
    <w:rsid w:val="00C5371C"/>
    <w:rsid w:val="00C54B5C"/>
    <w:rsid w:val="00C5655B"/>
    <w:rsid w:val="00C5768C"/>
    <w:rsid w:val="00C57DC7"/>
    <w:rsid w:val="00C60015"/>
    <w:rsid w:val="00C603FE"/>
    <w:rsid w:val="00C6144C"/>
    <w:rsid w:val="00C62A25"/>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3E26"/>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072"/>
    <w:rsid w:val="00CD3A08"/>
    <w:rsid w:val="00CD3D2B"/>
    <w:rsid w:val="00CD5BFC"/>
    <w:rsid w:val="00CE0C7A"/>
    <w:rsid w:val="00CE150C"/>
    <w:rsid w:val="00CE2F75"/>
    <w:rsid w:val="00CE7CBC"/>
    <w:rsid w:val="00CF114F"/>
    <w:rsid w:val="00CF130C"/>
    <w:rsid w:val="00CF1F33"/>
    <w:rsid w:val="00CF266E"/>
    <w:rsid w:val="00CF3085"/>
    <w:rsid w:val="00CF590D"/>
    <w:rsid w:val="00CF5A74"/>
    <w:rsid w:val="00CF6AA1"/>
    <w:rsid w:val="00CF7283"/>
    <w:rsid w:val="00CF76A5"/>
    <w:rsid w:val="00CF7AEF"/>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08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250C"/>
    <w:rsid w:val="00D94998"/>
    <w:rsid w:val="00D94CEF"/>
    <w:rsid w:val="00D94F83"/>
    <w:rsid w:val="00D9509B"/>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2D6B"/>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3C86"/>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068F"/>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8C9"/>
    <w:rsid w:val="00F06D87"/>
    <w:rsid w:val="00F0745C"/>
    <w:rsid w:val="00F1248A"/>
    <w:rsid w:val="00F12B69"/>
    <w:rsid w:val="00F1370A"/>
    <w:rsid w:val="00F144AE"/>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3BE"/>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648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6560">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0D4D-06B3-4AF1-8ED5-E4431765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1016</Words>
  <Characters>5560</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und FGV Closing</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BPK2024</dc:title>
  <dc:creator>Laura Fuchs</dc:creator>
  <cp:lastModifiedBy>Laura-Sophie Fuchs</cp:lastModifiedBy>
  <cp:revision>6</cp:revision>
  <cp:lastPrinted>2024-02-19T14:54:00Z</cp:lastPrinted>
  <dcterms:created xsi:type="dcterms:W3CDTF">2024-02-12T13:21:00Z</dcterms:created>
  <dcterms:modified xsi:type="dcterms:W3CDTF">2024-02-19T14:58:00Z</dcterms:modified>
</cp:coreProperties>
</file>