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A6AD" w14:textId="37ED3835" w:rsidR="00BC228C" w:rsidRDefault="002718EF" w:rsidP="003832B9">
      <w:pPr>
        <w:spacing w:line="360" w:lineRule="auto"/>
        <w:rPr>
          <w:b/>
          <w:color w:val="auto"/>
          <w:sz w:val="28"/>
          <w:szCs w:val="28"/>
        </w:rPr>
      </w:pPr>
      <w:r>
        <w:rPr>
          <w:b/>
          <w:color w:val="auto"/>
          <w:sz w:val="28"/>
          <w:szCs w:val="28"/>
        </w:rPr>
        <w:t>Eröffnung Hettich Vietnam</w:t>
      </w:r>
    </w:p>
    <w:p w14:paraId="297536D0" w14:textId="39C4ED18" w:rsidR="003832B9" w:rsidRPr="000F34B9" w:rsidRDefault="00F0587A" w:rsidP="003832B9">
      <w:pPr>
        <w:spacing w:line="360" w:lineRule="auto"/>
        <w:rPr>
          <w:b/>
          <w:color w:val="auto"/>
          <w:szCs w:val="24"/>
        </w:rPr>
      </w:pPr>
      <w:r>
        <w:rPr>
          <w:b/>
          <w:color w:val="auto"/>
          <w:szCs w:val="24"/>
        </w:rPr>
        <w:t xml:space="preserve">Mit </w:t>
      </w:r>
      <w:r w:rsidR="002718EF" w:rsidRPr="002718EF">
        <w:rPr>
          <w:b/>
          <w:color w:val="auto"/>
          <w:szCs w:val="24"/>
        </w:rPr>
        <w:t>Hettich &amp; FGV</w:t>
      </w:r>
      <w:r>
        <w:rPr>
          <w:b/>
          <w:color w:val="auto"/>
          <w:szCs w:val="24"/>
        </w:rPr>
        <w:t xml:space="preserve"> gemeinsam in eine nachhaltige Zukunft</w:t>
      </w:r>
    </w:p>
    <w:p w14:paraId="25FCB58A" w14:textId="77777777" w:rsidR="00AB0A72" w:rsidRPr="000F34B9" w:rsidRDefault="00AB0A72" w:rsidP="00365A11">
      <w:pPr>
        <w:spacing w:line="360" w:lineRule="auto"/>
        <w:rPr>
          <w:rFonts w:cs="Arial"/>
          <w:color w:val="000000" w:themeColor="text1"/>
        </w:rPr>
      </w:pPr>
    </w:p>
    <w:p w14:paraId="07040DCE" w14:textId="237F256A" w:rsidR="00BE7CDE" w:rsidRPr="00BE7CDE" w:rsidRDefault="00BE7CDE" w:rsidP="00BE7CDE">
      <w:pPr>
        <w:spacing w:line="360" w:lineRule="auto"/>
        <w:rPr>
          <w:b/>
          <w:color w:val="000000" w:themeColor="text1"/>
        </w:rPr>
      </w:pPr>
      <w:r w:rsidRPr="00BE7CDE">
        <w:rPr>
          <w:b/>
          <w:color w:val="000000" w:themeColor="text1"/>
        </w:rPr>
        <w:t xml:space="preserve">Im Januar 2025 wird die erste gemeinsame </w:t>
      </w:r>
      <w:r w:rsidR="002D6F2A">
        <w:rPr>
          <w:b/>
          <w:color w:val="000000" w:themeColor="text1"/>
        </w:rPr>
        <w:t>Tochtergesellschaft</w:t>
      </w:r>
      <w:r w:rsidRPr="00BE7CDE">
        <w:rPr>
          <w:b/>
          <w:color w:val="000000" w:themeColor="text1"/>
        </w:rPr>
        <w:t xml:space="preserve"> von Hettich und FGV eröffnet: Hettich Vietnam. Seit einem Jahr bündeln die beiden Familienunternehmen ihre Kräfte in der Möbelbeschlagbranche</w:t>
      </w:r>
      <w:r w:rsidR="002D6F2A">
        <w:rPr>
          <w:b/>
          <w:color w:val="000000" w:themeColor="text1"/>
        </w:rPr>
        <w:t xml:space="preserve"> weltweit</w:t>
      </w:r>
      <w:r w:rsidRPr="00BE7CDE">
        <w:rPr>
          <w:b/>
          <w:color w:val="000000" w:themeColor="text1"/>
        </w:rPr>
        <w:t xml:space="preserve">.  Mit Hettich Vietnam schaffen sie ein Unternehmen, </w:t>
      </w:r>
      <w:r w:rsidR="002D6F2A">
        <w:rPr>
          <w:b/>
          <w:color w:val="000000" w:themeColor="text1"/>
        </w:rPr>
        <w:t xml:space="preserve">das </w:t>
      </w:r>
      <w:r w:rsidRPr="00BE7CDE">
        <w:rPr>
          <w:b/>
          <w:color w:val="000000" w:themeColor="text1"/>
        </w:rPr>
        <w:t xml:space="preserve">maßgeschneiderte Lösungen für </w:t>
      </w:r>
      <w:r w:rsidR="002D6F2A">
        <w:rPr>
          <w:b/>
          <w:color w:val="000000" w:themeColor="text1"/>
        </w:rPr>
        <w:t xml:space="preserve">die dynamische vietnamesische Möbelindustrie und den </w:t>
      </w:r>
      <w:r w:rsidR="00F0587A">
        <w:rPr>
          <w:b/>
          <w:color w:val="000000" w:themeColor="text1"/>
        </w:rPr>
        <w:t>Handel</w:t>
      </w:r>
      <w:r w:rsidR="002D6F2A">
        <w:rPr>
          <w:b/>
          <w:color w:val="000000" w:themeColor="text1"/>
        </w:rPr>
        <w:t xml:space="preserve"> anbietet. </w:t>
      </w:r>
    </w:p>
    <w:p w14:paraId="0CC35AE4" w14:textId="77777777" w:rsidR="00BE7CDE" w:rsidRDefault="00BE7CDE" w:rsidP="003832B9">
      <w:pPr>
        <w:spacing w:line="360" w:lineRule="auto"/>
        <w:rPr>
          <w:b/>
          <w:color w:val="auto"/>
        </w:rPr>
      </w:pPr>
    </w:p>
    <w:p w14:paraId="0BB5A165" w14:textId="409DA7AA" w:rsidR="00BE7CDE" w:rsidRDefault="00BE7CDE" w:rsidP="00BE7CDE">
      <w:pPr>
        <w:spacing w:line="360" w:lineRule="auto"/>
        <w:rPr>
          <w:b/>
          <w:bCs/>
        </w:rPr>
      </w:pPr>
      <w:r w:rsidRPr="007A0BD7">
        <w:rPr>
          <w:b/>
          <w:bCs/>
        </w:rPr>
        <w:t xml:space="preserve">Vorteile </w:t>
      </w:r>
      <w:r w:rsidR="008B65F0">
        <w:rPr>
          <w:b/>
          <w:bCs/>
        </w:rPr>
        <w:t>der</w:t>
      </w:r>
      <w:r w:rsidRPr="007A0BD7">
        <w:rPr>
          <w:b/>
          <w:bCs/>
        </w:rPr>
        <w:t xml:space="preserve"> Niederlassung in Vietnam</w:t>
      </w:r>
    </w:p>
    <w:p w14:paraId="5378D510" w14:textId="77777777" w:rsidR="00BE7CDE" w:rsidRPr="007A0BD7" w:rsidRDefault="00BE7CDE" w:rsidP="00BE7CDE">
      <w:pPr>
        <w:spacing w:line="360" w:lineRule="auto"/>
      </w:pPr>
    </w:p>
    <w:p w14:paraId="2610F650" w14:textId="71583DD0" w:rsidR="00BE7CDE" w:rsidRDefault="00BE7CDE" w:rsidP="00BE7CDE">
      <w:pPr>
        <w:spacing w:line="360" w:lineRule="auto"/>
      </w:pPr>
      <w:r w:rsidRPr="007A0BD7">
        <w:t xml:space="preserve">Die offizielle </w:t>
      </w:r>
      <w:r w:rsidR="008B65F0">
        <w:t>Gründung des Unternehmens</w:t>
      </w:r>
      <w:r w:rsidRPr="007A0BD7">
        <w:t xml:space="preserve"> in Vietnam ist ein wichtiger Schritt </w:t>
      </w:r>
      <w:r w:rsidR="008B65F0">
        <w:t>im Hinblick auf den wachsenden Möbelmarkt</w:t>
      </w:r>
      <w:r w:rsidRPr="007A0BD7">
        <w:t xml:space="preserve">. </w:t>
      </w:r>
      <w:r w:rsidRPr="008C600F">
        <w:rPr>
          <w:color w:val="auto"/>
        </w:rPr>
        <w:t xml:space="preserve">Diese strategische Investition der Hettich Gruppe zeigt </w:t>
      </w:r>
      <w:r w:rsidR="008B65F0">
        <w:rPr>
          <w:color w:val="auto"/>
        </w:rPr>
        <w:t>ihre</w:t>
      </w:r>
      <w:r w:rsidRPr="008C600F">
        <w:rPr>
          <w:color w:val="auto"/>
        </w:rPr>
        <w:t xml:space="preserve"> langfristige Vision, nachhaltige Entwicklungen in Wachstumsmärkten in ganz Asien zu fördern und voranzutreiben und weiterhin Tren</w:t>
      </w:r>
      <w:r w:rsidRPr="007A0BD7">
        <w:t>d</w:t>
      </w:r>
      <w:r w:rsidRPr="008C600F">
        <w:rPr>
          <w:color w:val="auto"/>
        </w:rPr>
        <w:t xml:space="preserve">s zu setzen und Märkte in ihrer Klasse zu bewegen. </w:t>
      </w:r>
      <w:r w:rsidRPr="007A0BD7">
        <w:t xml:space="preserve">Jana Schönfeld, Geschäftsführerin der Hettich Gruppe, erklärt: „Wir wollen mehr als nur auf dem Markt präsent sein. Wir wollen Teil der vietnamesischen </w:t>
      </w:r>
      <w:r w:rsidR="008B65F0">
        <w:t>G</w:t>
      </w:r>
      <w:r w:rsidRPr="007A0BD7">
        <w:t xml:space="preserve">emeinschaft werden und unsere </w:t>
      </w:r>
      <w:r w:rsidR="008B65F0">
        <w:t xml:space="preserve"> </w:t>
      </w:r>
      <w:r w:rsidRPr="007A0BD7">
        <w:t xml:space="preserve"> Erfahrungen und Innovationen aus Deutschland und Italien teilen.“ </w:t>
      </w:r>
    </w:p>
    <w:p w14:paraId="14EE3ED8" w14:textId="77777777" w:rsidR="00BE7CDE" w:rsidRDefault="00BE7CDE" w:rsidP="00BE7CDE">
      <w:pPr>
        <w:spacing w:line="360" w:lineRule="auto"/>
      </w:pPr>
    </w:p>
    <w:p w14:paraId="7F9D1C95" w14:textId="73C62E61" w:rsidR="00BE7CDE" w:rsidRDefault="00BE7CDE" w:rsidP="00BE7CDE">
      <w:pPr>
        <w:spacing w:line="360" w:lineRule="auto"/>
        <w:rPr>
          <w:b/>
          <w:bCs/>
          <w:color w:val="auto"/>
        </w:rPr>
      </w:pPr>
      <w:r w:rsidRPr="008C600F">
        <w:rPr>
          <w:b/>
          <w:bCs/>
          <w:color w:val="auto"/>
        </w:rPr>
        <w:t>Lokaler Ansatz: Maßgeschneiderte Strategien</w:t>
      </w:r>
    </w:p>
    <w:p w14:paraId="41D95A58" w14:textId="77777777" w:rsidR="00BE7CDE" w:rsidRPr="008C600F" w:rsidRDefault="00BE7CDE" w:rsidP="00BE7CDE">
      <w:pPr>
        <w:spacing w:line="360" w:lineRule="auto"/>
        <w:rPr>
          <w:b/>
          <w:bCs/>
          <w:color w:val="auto"/>
        </w:rPr>
      </w:pPr>
    </w:p>
    <w:p w14:paraId="495E710C" w14:textId="48C37ABE" w:rsidR="00BE7CDE" w:rsidRPr="007A0BD7" w:rsidRDefault="00BE7CDE" w:rsidP="00BE7CDE">
      <w:pPr>
        <w:spacing w:line="360" w:lineRule="auto"/>
      </w:pPr>
      <w:r w:rsidRPr="008C600F">
        <w:rPr>
          <w:color w:val="auto"/>
        </w:rPr>
        <w:t xml:space="preserve">Die Gründung </w:t>
      </w:r>
      <w:r w:rsidR="00100B98">
        <w:rPr>
          <w:color w:val="auto"/>
        </w:rPr>
        <w:t>der</w:t>
      </w:r>
      <w:r w:rsidRPr="008C600F">
        <w:rPr>
          <w:color w:val="auto"/>
        </w:rPr>
        <w:t xml:space="preserve"> offiziellen Niederlassung in Vietnam für den Vertrieb der Produkte von Hettich und FGV verbessert nicht nur die Absatz</w:t>
      </w:r>
      <w:r w:rsidR="00100B98">
        <w:rPr>
          <w:color w:val="auto"/>
        </w:rPr>
        <w:t>möglichkeiten</w:t>
      </w:r>
      <w:r w:rsidRPr="008C600F">
        <w:rPr>
          <w:color w:val="auto"/>
        </w:rPr>
        <w:t xml:space="preserve">, sondern fördert auch starke </w:t>
      </w:r>
      <w:r w:rsidRPr="008C600F">
        <w:rPr>
          <w:color w:val="auto"/>
        </w:rPr>
        <w:lastRenderedPageBreak/>
        <w:t xml:space="preserve">Partnerschaften mit renommierten lokalen Unternehmen. </w:t>
      </w:r>
      <w:r w:rsidRPr="007A0BD7">
        <w:t xml:space="preserve">Matthias Bertl, Geschäftsführer von Hettich </w:t>
      </w:r>
      <w:r w:rsidR="00672C55">
        <w:t>Südostasien</w:t>
      </w:r>
      <w:r w:rsidRPr="007A0BD7">
        <w:t xml:space="preserve">, erklärt: „In einem sich schnell entwickelnden Markt wie Vietnam ist es </w:t>
      </w:r>
      <w:r w:rsidR="00BD3AE6">
        <w:t>entscheidend</w:t>
      </w:r>
      <w:r w:rsidRPr="007A0BD7">
        <w:t xml:space="preserve">, die lokalen Gegebenheiten zu verstehen. </w:t>
      </w:r>
      <w:r w:rsidR="009838C0">
        <w:t>Daher</w:t>
      </w:r>
      <w:r w:rsidR="00672C55">
        <w:t xml:space="preserve"> ist </w:t>
      </w:r>
      <w:r w:rsidRPr="007A0BD7">
        <w:t>Hettich Vietnam</w:t>
      </w:r>
      <w:r w:rsidR="00672C55">
        <w:t xml:space="preserve"> der einzige Anbieter, der unübertroffene Qualitätsprodukte und Innovationen vertreibt</w:t>
      </w:r>
      <w:r w:rsidR="00BD3AE6">
        <w:t>.</w:t>
      </w:r>
      <w:r w:rsidR="00672C55">
        <w:t xml:space="preserve"> </w:t>
      </w:r>
      <w:r w:rsidR="00BD3AE6">
        <w:t xml:space="preserve">Dies wird ergänzt </w:t>
      </w:r>
      <w:r w:rsidR="00C35E87">
        <w:t>durch</w:t>
      </w:r>
      <w:r w:rsidR="00672C55">
        <w:t xml:space="preserve"> umf</w:t>
      </w:r>
      <w:r w:rsidRPr="007A0BD7">
        <w:t xml:space="preserve">assende Unterstützung </w:t>
      </w:r>
      <w:r w:rsidR="00BD3AE6">
        <w:t>von</w:t>
      </w:r>
      <w:r w:rsidRPr="007A0BD7">
        <w:t xml:space="preserve"> Fachleute</w:t>
      </w:r>
      <w:r w:rsidR="00BD3AE6">
        <w:t>n</w:t>
      </w:r>
      <w:r w:rsidRPr="007A0BD7">
        <w:t>, um gemeinsam Lösungen zu entwickeln, die den Lebensstil der Verbraucher</w:t>
      </w:r>
      <w:r w:rsidR="00BD3AE6">
        <w:t xml:space="preserve"> im ganzen Land</w:t>
      </w:r>
      <w:r w:rsidRPr="007A0BD7">
        <w:t xml:space="preserve"> bereichern. </w:t>
      </w:r>
      <w:r w:rsidRPr="008C600F">
        <w:rPr>
          <w:color w:val="auto"/>
        </w:rPr>
        <w:t xml:space="preserve">Während Hettich Vietnam seine Vertriebskanäle landesweit ausbaut, um die Sichtbarkeit zu erhöhen und das Wachstum durch verstärkte Händlerpartnerschaften </w:t>
      </w:r>
      <w:r w:rsidR="00100B98">
        <w:rPr>
          <w:color w:val="auto"/>
        </w:rPr>
        <w:t>zu fördern</w:t>
      </w:r>
      <w:r w:rsidRPr="008C600F">
        <w:rPr>
          <w:color w:val="auto"/>
        </w:rPr>
        <w:t xml:space="preserve">, konzentriert sich das Unternehmen </w:t>
      </w:r>
      <w:r w:rsidR="00C35E87">
        <w:rPr>
          <w:color w:val="auto"/>
        </w:rPr>
        <w:t>zusätzlich</w:t>
      </w:r>
      <w:r w:rsidR="00100B98">
        <w:rPr>
          <w:color w:val="auto"/>
        </w:rPr>
        <w:t xml:space="preserve"> darauf, näher an die lokalen Design</w:t>
      </w:r>
      <w:r w:rsidR="001812EB">
        <w:rPr>
          <w:color w:val="auto"/>
        </w:rPr>
        <w:t xml:space="preserve">- und Möbelgemeinschaften </w:t>
      </w:r>
      <w:r w:rsidR="00BD3AE6">
        <w:rPr>
          <w:color w:val="auto"/>
        </w:rPr>
        <w:t>sowie</w:t>
      </w:r>
      <w:r w:rsidRPr="008C600F">
        <w:rPr>
          <w:color w:val="auto"/>
        </w:rPr>
        <w:t xml:space="preserve"> Hausbesitzer</w:t>
      </w:r>
      <w:r w:rsidR="001812EB">
        <w:rPr>
          <w:color w:val="auto"/>
        </w:rPr>
        <w:t xml:space="preserve"> heranzurücken</w:t>
      </w:r>
      <w:r w:rsidR="00C35E87">
        <w:rPr>
          <w:color w:val="auto"/>
        </w:rPr>
        <w:t>. Ziel ist es</w:t>
      </w:r>
      <w:r w:rsidRPr="008C600F">
        <w:rPr>
          <w:color w:val="auto"/>
        </w:rPr>
        <w:t>, innovative</w:t>
      </w:r>
      <w:r w:rsidRPr="007A0BD7">
        <w:t xml:space="preserve"> und</w:t>
      </w:r>
      <w:r w:rsidRPr="008C600F">
        <w:rPr>
          <w:color w:val="auto"/>
        </w:rPr>
        <w:t xml:space="preserve"> funktionale Lösungen anzubieten, die den Anforderungen des lokalen Marktes entsprechen.</w:t>
      </w:r>
      <w:r w:rsidR="00BD3AE6">
        <w:rPr>
          <w:color w:val="auto"/>
        </w:rPr>
        <w:t>“</w:t>
      </w:r>
    </w:p>
    <w:p w14:paraId="4723A902" w14:textId="77777777" w:rsidR="00BE7CDE" w:rsidRPr="007A0BD7" w:rsidRDefault="00BE7CDE" w:rsidP="00BE7CDE">
      <w:pPr>
        <w:spacing w:line="360" w:lineRule="auto"/>
      </w:pPr>
    </w:p>
    <w:p w14:paraId="3E178ECA" w14:textId="77777777" w:rsidR="00BE7CDE" w:rsidRDefault="00BE7CDE" w:rsidP="00BE7CDE">
      <w:pPr>
        <w:spacing w:line="360" w:lineRule="auto"/>
        <w:rPr>
          <w:b/>
          <w:bCs/>
        </w:rPr>
      </w:pPr>
      <w:r w:rsidRPr="007A0BD7">
        <w:rPr>
          <w:b/>
          <w:bCs/>
        </w:rPr>
        <w:t>Qualität weltweit: Produktportfolio</w:t>
      </w:r>
    </w:p>
    <w:p w14:paraId="1F422634" w14:textId="77777777" w:rsidR="00BE7CDE" w:rsidRPr="007A0BD7" w:rsidRDefault="00BE7CDE" w:rsidP="00BE7CDE">
      <w:pPr>
        <w:spacing w:line="360" w:lineRule="auto"/>
      </w:pPr>
    </w:p>
    <w:p w14:paraId="28CDA5CA" w14:textId="1E15C6A7" w:rsidR="00BE7CDE" w:rsidRPr="007A0BD7" w:rsidRDefault="00BE7CDE" w:rsidP="00BE7CDE">
      <w:pPr>
        <w:spacing w:line="360" w:lineRule="auto"/>
      </w:pPr>
      <w:r w:rsidRPr="007A0BD7">
        <w:t xml:space="preserve">Hettich und FGV </w:t>
      </w:r>
      <w:r w:rsidR="00500896">
        <w:t>verfügen über</w:t>
      </w:r>
      <w:r w:rsidRPr="007A0BD7">
        <w:t xml:space="preserve"> ein umfangreiches Produktportfolio, das sich ideal ergänzt und eine Vielzahl von Marktbedürfnissen in unterschiedlichen Segmenten abdecken kann. Uwe Kreidel, Geschäftsführer von FGV: „Mit Hettich und FGV haben sich zwei Familienunternehmen mit ähnlichen Wurzeln und gemeinsamen Werten zusammengeschlossen. Gemeinsam bringen wir 200 Jahre Branchenerfahrung und ergänzende Stärken ein, um unseren Kunden in Südostasien einen echten Mehrwert zu bieten. Unsere Präsenz in Vietnam ist ein wichtiger Meilenstein auf dem Weg zum gemeinsamen Erfolg.“ </w:t>
      </w:r>
    </w:p>
    <w:p w14:paraId="27F20BA6" w14:textId="77777777" w:rsidR="00BE7CDE" w:rsidRDefault="00BE7CDE" w:rsidP="003832B9">
      <w:pPr>
        <w:spacing w:line="360" w:lineRule="auto"/>
        <w:rPr>
          <w:b/>
          <w:color w:val="auto"/>
        </w:rPr>
      </w:pPr>
    </w:p>
    <w:p w14:paraId="5BEF40F0" w14:textId="30BFFCCC" w:rsidR="00EA1EC0" w:rsidRDefault="00AB0A72" w:rsidP="00365A11">
      <w:pPr>
        <w:spacing w:line="360" w:lineRule="auto"/>
        <w:rPr>
          <w:noProof/>
        </w:rPr>
      </w:pPr>
      <w:r w:rsidRPr="00E12745">
        <w:rPr>
          <w:lang w:eastAsia="sv-SE"/>
        </w:rPr>
        <w:lastRenderedPageBreak/>
        <w:t xml:space="preserve">Folgendes Bildmaterial steht </w:t>
      </w:r>
      <w:r w:rsidR="003A5327">
        <w:rPr>
          <w:lang w:eastAsia="sv-SE"/>
        </w:rPr>
        <w:t xml:space="preserve">im Menü „Presse“ </w:t>
      </w:r>
      <w:r w:rsidRPr="00C82F1B">
        <w:rPr>
          <w:lang w:eastAsia="sv-SE"/>
        </w:rPr>
        <w:t xml:space="preserve">auf </w:t>
      </w:r>
      <w:r w:rsidRPr="00C82F1B">
        <w:rPr>
          <w:b/>
          <w:lang w:eastAsia="sv-SE"/>
        </w:rPr>
        <w:t>www.hettich.com</w:t>
      </w:r>
      <w:r w:rsidRPr="00C82F1B">
        <w:rPr>
          <w:lang w:eastAsia="sv-SE"/>
        </w:rPr>
        <w:t xml:space="preserve"> zum </w:t>
      </w:r>
      <w:r>
        <w:rPr>
          <w:lang w:eastAsia="sv-SE"/>
        </w:rPr>
        <w:t>Down</w:t>
      </w:r>
      <w:r w:rsidRPr="00C82F1B">
        <w:rPr>
          <w:lang w:eastAsia="sv-SE"/>
        </w:rPr>
        <w:t>load bereit:</w:t>
      </w:r>
    </w:p>
    <w:p w14:paraId="5A866036" w14:textId="3B1C8DD5" w:rsidR="0029033A" w:rsidRDefault="0029033A" w:rsidP="00365A11">
      <w:pPr>
        <w:rPr>
          <w:color w:val="auto"/>
          <w:sz w:val="22"/>
          <w:szCs w:val="22"/>
          <w:lang w:eastAsia="sv-SE"/>
        </w:rPr>
      </w:pPr>
    </w:p>
    <w:p w14:paraId="1FD480A9" w14:textId="1B05C5CE" w:rsidR="003A5327" w:rsidRDefault="00C07A71" w:rsidP="00365A11">
      <w:pPr>
        <w:rPr>
          <w:color w:val="auto"/>
          <w:sz w:val="22"/>
          <w:szCs w:val="22"/>
          <w:lang w:eastAsia="sv-SE"/>
        </w:rPr>
      </w:pPr>
      <w:r>
        <w:rPr>
          <w:noProof/>
          <w:color w:val="auto"/>
          <w:sz w:val="22"/>
          <w:szCs w:val="22"/>
          <w:lang w:eastAsia="sv-SE"/>
        </w:rPr>
        <w:drawing>
          <wp:inline distT="0" distB="0" distL="0" distR="0" wp14:anchorId="44913F2A" wp14:editId="34617A36">
            <wp:extent cx="2259185" cy="1630392"/>
            <wp:effectExtent l="0" t="0" r="8255" b="8255"/>
            <wp:docPr id="1737452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82009" cy="1646863"/>
                    </a:xfrm>
                    <a:prstGeom prst="rect">
                      <a:avLst/>
                    </a:prstGeom>
                    <a:noFill/>
                    <a:ln>
                      <a:noFill/>
                    </a:ln>
                  </pic:spPr>
                </pic:pic>
              </a:graphicData>
            </a:graphic>
          </wp:inline>
        </w:drawing>
      </w:r>
    </w:p>
    <w:p w14:paraId="1AFF8C97" w14:textId="31AEAB07" w:rsidR="003A5327" w:rsidRDefault="00BE7CDE" w:rsidP="003A5327">
      <w:pPr>
        <w:rPr>
          <w:rFonts w:cs="Arial"/>
          <w:color w:val="auto"/>
          <w:sz w:val="22"/>
          <w:szCs w:val="22"/>
          <w:lang w:val="en-US"/>
        </w:rPr>
      </w:pPr>
      <w:r>
        <w:rPr>
          <w:color w:val="auto"/>
          <w:sz w:val="22"/>
          <w:szCs w:val="22"/>
          <w:lang w:eastAsia="sv-SE"/>
        </w:rPr>
        <w:t>03</w:t>
      </w:r>
      <w:r w:rsidR="003A5327" w:rsidRPr="00C83AF2">
        <w:rPr>
          <w:color w:val="auto"/>
          <w:sz w:val="22"/>
          <w:szCs w:val="22"/>
          <w:lang w:eastAsia="sv-SE"/>
        </w:rPr>
        <w:t>202</w:t>
      </w:r>
      <w:r>
        <w:rPr>
          <w:color w:val="auto"/>
          <w:sz w:val="22"/>
          <w:szCs w:val="22"/>
          <w:lang w:eastAsia="sv-SE"/>
        </w:rPr>
        <w:t>5</w:t>
      </w:r>
      <w:r w:rsidR="003A5327" w:rsidRPr="00C83AF2">
        <w:rPr>
          <w:color w:val="auto"/>
          <w:sz w:val="22"/>
          <w:szCs w:val="22"/>
          <w:lang w:eastAsia="sv-SE"/>
        </w:rPr>
        <w:t>_a</w:t>
      </w:r>
      <w:r w:rsidR="003A5327" w:rsidRPr="00C83AF2">
        <w:rPr>
          <w:color w:val="auto"/>
          <w:sz w:val="22"/>
          <w:szCs w:val="22"/>
          <w:lang w:eastAsia="sv-SE"/>
        </w:rPr>
        <w:br/>
      </w:r>
      <w:r w:rsidR="00EB486A">
        <w:rPr>
          <w:rFonts w:cs="Arial"/>
          <w:color w:val="auto"/>
          <w:sz w:val="22"/>
          <w:szCs w:val="22"/>
        </w:rPr>
        <w:t xml:space="preserve">Eröffnungsfeier von Hettich Vietnam. </w:t>
      </w:r>
      <w:r w:rsidR="004F0F5D" w:rsidRPr="0008411A">
        <w:rPr>
          <w:rFonts w:cs="Arial"/>
          <w:color w:val="auto"/>
          <w:sz w:val="22"/>
          <w:szCs w:val="22"/>
        </w:rPr>
        <w:t>V.l.n.r. Matthias Bertl (</w:t>
      </w:r>
      <w:r w:rsidR="004F0F5D" w:rsidRPr="004F0F5D">
        <w:rPr>
          <w:rFonts w:cs="Arial"/>
          <w:color w:val="auto"/>
          <w:sz w:val="22"/>
          <w:szCs w:val="22"/>
        </w:rPr>
        <w:t>Geschäftsführer von Hettich Südostasien und Generaldirektor von Hettich Vietnam</w:t>
      </w:r>
      <w:r w:rsidR="004F0F5D">
        <w:rPr>
          <w:rFonts w:cs="Arial"/>
          <w:color w:val="auto"/>
          <w:sz w:val="22"/>
          <w:szCs w:val="22"/>
        </w:rPr>
        <w:t>)</w:t>
      </w:r>
      <w:r w:rsidR="004F0F5D" w:rsidRPr="0008411A">
        <w:rPr>
          <w:rFonts w:cs="Arial"/>
          <w:color w:val="auto"/>
          <w:sz w:val="22"/>
          <w:szCs w:val="22"/>
        </w:rPr>
        <w:t>, Jana Schönfeld</w:t>
      </w:r>
      <w:r w:rsidR="004F0F5D">
        <w:rPr>
          <w:rFonts w:cs="Arial"/>
          <w:color w:val="auto"/>
          <w:sz w:val="22"/>
          <w:szCs w:val="22"/>
        </w:rPr>
        <w:t xml:space="preserve"> (Geschäftsführerin der Hettich Gruppe)</w:t>
      </w:r>
      <w:r w:rsidR="004F0F5D" w:rsidRPr="0008411A">
        <w:rPr>
          <w:rFonts w:cs="Arial"/>
          <w:color w:val="auto"/>
          <w:sz w:val="22"/>
          <w:szCs w:val="22"/>
        </w:rPr>
        <w:t xml:space="preserve">, Andrea </w:t>
      </w:r>
      <w:proofErr w:type="spellStart"/>
      <w:r w:rsidR="004F0F5D" w:rsidRPr="0008411A">
        <w:rPr>
          <w:rFonts w:cs="Arial"/>
          <w:color w:val="auto"/>
          <w:sz w:val="22"/>
          <w:szCs w:val="22"/>
        </w:rPr>
        <w:t>Casoni</w:t>
      </w:r>
      <w:proofErr w:type="spellEnd"/>
      <w:r w:rsidR="004F0F5D">
        <w:rPr>
          <w:rFonts w:cs="Arial"/>
          <w:color w:val="auto"/>
          <w:sz w:val="22"/>
          <w:szCs w:val="22"/>
        </w:rPr>
        <w:t xml:space="preserve"> (Vertriebsleiter von FGV)</w:t>
      </w:r>
      <w:r w:rsidR="004F0F5D" w:rsidRPr="0008411A">
        <w:rPr>
          <w:rFonts w:cs="Arial"/>
          <w:color w:val="auto"/>
          <w:sz w:val="22"/>
          <w:szCs w:val="22"/>
        </w:rPr>
        <w:t>, Thanh Pham</w:t>
      </w:r>
      <w:r w:rsidR="004F0F5D">
        <w:rPr>
          <w:rFonts w:cs="Arial"/>
          <w:color w:val="auto"/>
          <w:sz w:val="22"/>
          <w:szCs w:val="22"/>
        </w:rPr>
        <w:t xml:space="preserve"> (</w:t>
      </w:r>
      <w:r w:rsidR="004F0F5D" w:rsidRPr="004F0F5D">
        <w:rPr>
          <w:rFonts w:cs="Arial"/>
          <w:color w:val="auto"/>
          <w:sz w:val="22"/>
          <w:szCs w:val="22"/>
        </w:rPr>
        <w:t>Kommunikationsdirektorin von Hettich Südostasien und stellvertretende Generaldirektorin von Hettich Vietnam</w:t>
      </w:r>
      <w:r w:rsidR="004F0F5D">
        <w:rPr>
          <w:rFonts w:cs="Arial"/>
          <w:color w:val="auto"/>
          <w:sz w:val="22"/>
          <w:szCs w:val="22"/>
        </w:rPr>
        <w:t>)</w:t>
      </w:r>
      <w:r w:rsidR="00C07A71" w:rsidRPr="004F0F5D">
        <w:rPr>
          <w:rFonts w:cs="Arial"/>
          <w:color w:val="auto"/>
          <w:sz w:val="22"/>
          <w:szCs w:val="22"/>
        </w:rPr>
        <w:t xml:space="preserve">. </w:t>
      </w:r>
      <w:r w:rsidR="003A5327" w:rsidRPr="00C07A71">
        <w:rPr>
          <w:rFonts w:cs="Arial"/>
          <w:color w:val="auto"/>
          <w:sz w:val="22"/>
          <w:szCs w:val="22"/>
          <w:lang w:val="en-US"/>
        </w:rPr>
        <w:t>Foto: Hettich</w:t>
      </w:r>
    </w:p>
    <w:p w14:paraId="3EE16C62" w14:textId="77777777" w:rsidR="0036157A" w:rsidRDefault="0036157A" w:rsidP="003A5327">
      <w:pPr>
        <w:rPr>
          <w:rFonts w:cs="Arial"/>
          <w:color w:val="auto"/>
          <w:sz w:val="22"/>
          <w:szCs w:val="22"/>
          <w:lang w:val="en-US"/>
        </w:rPr>
      </w:pPr>
    </w:p>
    <w:p w14:paraId="0C5955C0" w14:textId="77777777" w:rsidR="0036157A" w:rsidRDefault="0036157A" w:rsidP="0036157A">
      <w:pPr>
        <w:rPr>
          <w:color w:val="auto"/>
          <w:sz w:val="22"/>
          <w:szCs w:val="22"/>
          <w:lang w:eastAsia="sv-SE"/>
        </w:rPr>
      </w:pPr>
      <w:r>
        <w:rPr>
          <w:noProof/>
          <w:color w:val="auto"/>
          <w:sz w:val="22"/>
          <w:szCs w:val="22"/>
          <w:lang w:eastAsia="sv-SE"/>
        </w:rPr>
        <w:drawing>
          <wp:inline distT="0" distB="0" distL="0" distR="0" wp14:anchorId="32714FB3" wp14:editId="2F221238">
            <wp:extent cx="2199736" cy="1587490"/>
            <wp:effectExtent l="0" t="0" r="0" b="0"/>
            <wp:docPr id="1588467725" name="Grafik 4"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67725" name="Grafik 4" descr="Ein Bild, das Kleidung, Person, Mann, Im Haus enthält.&#10;&#10;Automatisch generierte Beschreibu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23716" cy="1604796"/>
                    </a:xfrm>
                    <a:prstGeom prst="rect">
                      <a:avLst/>
                    </a:prstGeom>
                    <a:noFill/>
                    <a:ln>
                      <a:noFill/>
                    </a:ln>
                  </pic:spPr>
                </pic:pic>
              </a:graphicData>
            </a:graphic>
          </wp:inline>
        </w:drawing>
      </w:r>
    </w:p>
    <w:p w14:paraId="5A3B5D26" w14:textId="1191460E" w:rsidR="0036157A" w:rsidRPr="0036157A" w:rsidRDefault="0036157A" w:rsidP="0036157A">
      <w:pPr>
        <w:rPr>
          <w:rFonts w:cs="Arial"/>
          <w:color w:val="auto"/>
          <w:sz w:val="22"/>
          <w:szCs w:val="22"/>
        </w:rPr>
      </w:pPr>
      <w:r>
        <w:rPr>
          <w:color w:val="auto"/>
          <w:sz w:val="22"/>
          <w:szCs w:val="22"/>
          <w:lang w:eastAsia="sv-SE"/>
        </w:rPr>
        <w:t>03</w:t>
      </w:r>
      <w:r w:rsidRPr="00C83AF2">
        <w:rPr>
          <w:color w:val="auto"/>
          <w:sz w:val="22"/>
          <w:szCs w:val="22"/>
          <w:lang w:eastAsia="sv-SE"/>
        </w:rPr>
        <w:t>202</w:t>
      </w:r>
      <w:r>
        <w:rPr>
          <w:color w:val="auto"/>
          <w:sz w:val="22"/>
          <w:szCs w:val="22"/>
          <w:lang w:eastAsia="sv-SE"/>
        </w:rPr>
        <w:t>5</w:t>
      </w:r>
      <w:r w:rsidRPr="00C83AF2">
        <w:rPr>
          <w:color w:val="auto"/>
          <w:sz w:val="22"/>
          <w:szCs w:val="22"/>
          <w:lang w:eastAsia="sv-SE"/>
        </w:rPr>
        <w:t>_</w:t>
      </w:r>
      <w:r>
        <w:rPr>
          <w:color w:val="auto"/>
          <w:sz w:val="22"/>
          <w:szCs w:val="22"/>
          <w:lang w:eastAsia="sv-SE"/>
        </w:rPr>
        <w:t>b</w:t>
      </w:r>
      <w:r w:rsidRPr="00C83AF2">
        <w:rPr>
          <w:color w:val="auto"/>
          <w:sz w:val="22"/>
          <w:szCs w:val="22"/>
          <w:lang w:eastAsia="sv-SE"/>
        </w:rPr>
        <w:br/>
      </w:r>
      <w:r>
        <w:rPr>
          <w:rFonts w:cs="Arial"/>
          <w:color w:val="auto"/>
          <w:sz w:val="22"/>
          <w:szCs w:val="22"/>
        </w:rPr>
        <w:t xml:space="preserve">Eröffnungsfeier von Hettich Vietnam. </w:t>
      </w:r>
      <w:r w:rsidRPr="0036157A">
        <w:rPr>
          <w:rFonts w:cs="Arial"/>
          <w:color w:val="auto"/>
          <w:sz w:val="22"/>
          <w:szCs w:val="22"/>
        </w:rPr>
        <w:t>Foto: Hettich</w:t>
      </w:r>
    </w:p>
    <w:p w14:paraId="58C12FBB" w14:textId="77777777" w:rsidR="003A5327" w:rsidRPr="0036157A" w:rsidRDefault="003A5327" w:rsidP="003A5327">
      <w:pPr>
        <w:spacing w:line="360" w:lineRule="auto"/>
        <w:rPr>
          <w:lang w:eastAsia="sv-SE"/>
        </w:rPr>
      </w:pPr>
    </w:p>
    <w:p w14:paraId="0650FF97" w14:textId="3C263292" w:rsidR="003A5327" w:rsidRPr="00C07A71" w:rsidRDefault="0036157A" w:rsidP="003A5327">
      <w:pPr>
        <w:spacing w:line="360" w:lineRule="auto"/>
        <w:rPr>
          <w:noProof/>
          <w:lang w:val="en-US"/>
        </w:rPr>
      </w:pPr>
      <w:r>
        <w:rPr>
          <w:noProof/>
          <w:lang w:val="en-US"/>
        </w:rPr>
        <w:drawing>
          <wp:inline distT="0" distB="0" distL="0" distR="0" wp14:anchorId="39D16D6A" wp14:editId="1A43C983">
            <wp:extent cx="2242868" cy="1493767"/>
            <wp:effectExtent l="0" t="0" r="5080" b="0"/>
            <wp:docPr id="19522984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74960" cy="1515141"/>
                    </a:xfrm>
                    <a:prstGeom prst="rect">
                      <a:avLst/>
                    </a:prstGeom>
                    <a:noFill/>
                    <a:ln>
                      <a:noFill/>
                    </a:ln>
                  </pic:spPr>
                </pic:pic>
              </a:graphicData>
            </a:graphic>
          </wp:inline>
        </w:drawing>
      </w:r>
    </w:p>
    <w:p w14:paraId="6C69F17C" w14:textId="156C344F" w:rsidR="003A5327" w:rsidRPr="000F4D5D" w:rsidRDefault="00C35D2E" w:rsidP="003A5327">
      <w:pPr>
        <w:rPr>
          <w:rFonts w:cs="Arial"/>
          <w:color w:val="auto"/>
          <w:sz w:val="22"/>
          <w:szCs w:val="22"/>
        </w:rPr>
      </w:pPr>
      <w:r w:rsidRPr="0008411A">
        <w:rPr>
          <w:color w:val="auto"/>
          <w:sz w:val="22"/>
          <w:szCs w:val="22"/>
          <w:lang w:eastAsia="sv-SE"/>
        </w:rPr>
        <w:t>032025</w:t>
      </w:r>
      <w:r w:rsidR="003A5327" w:rsidRPr="0008411A">
        <w:rPr>
          <w:color w:val="auto"/>
          <w:sz w:val="22"/>
          <w:szCs w:val="22"/>
          <w:lang w:eastAsia="sv-SE"/>
        </w:rPr>
        <w:t>_</w:t>
      </w:r>
      <w:r w:rsidR="0036157A" w:rsidRPr="0008411A">
        <w:rPr>
          <w:color w:val="auto"/>
          <w:sz w:val="22"/>
          <w:szCs w:val="22"/>
          <w:lang w:eastAsia="sv-SE"/>
        </w:rPr>
        <w:t>c</w:t>
      </w:r>
      <w:r w:rsidR="003A5327" w:rsidRPr="0008411A">
        <w:rPr>
          <w:color w:val="auto"/>
          <w:sz w:val="22"/>
          <w:szCs w:val="22"/>
          <w:lang w:eastAsia="sv-SE"/>
        </w:rPr>
        <w:br/>
      </w:r>
      <w:r w:rsidR="00150143">
        <w:rPr>
          <w:rFonts w:cs="Arial"/>
          <w:color w:val="auto"/>
          <w:sz w:val="22"/>
          <w:szCs w:val="22"/>
        </w:rPr>
        <w:t>Eröffnungsfeier von Hettich Vietnam</w:t>
      </w:r>
      <w:r w:rsidR="00150143">
        <w:rPr>
          <w:rFonts w:cs="Arial"/>
          <w:color w:val="auto"/>
          <w:sz w:val="22"/>
          <w:szCs w:val="22"/>
        </w:rPr>
        <w:t>, der ersten gemeinsamen Tochtergesellschaft von Hettich und FGV.</w:t>
      </w:r>
      <w:r w:rsidR="0036157A" w:rsidRPr="0008411A">
        <w:rPr>
          <w:rFonts w:cs="Arial"/>
          <w:color w:val="auto"/>
          <w:sz w:val="22"/>
          <w:szCs w:val="22"/>
        </w:rPr>
        <w:t xml:space="preserve"> </w:t>
      </w:r>
      <w:r w:rsidR="003A5327" w:rsidRPr="000F4D5D">
        <w:rPr>
          <w:rFonts w:cs="Arial"/>
          <w:color w:val="auto"/>
          <w:sz w:val="22"/>
          <w:szCs w:val="22"/>
        </w:rPr>
        <w:t>Foto: Hettich</w:t>
      </w:r>
    </w:p>
    <w:p w14:paraId="7D4F09C6" w14:textId="77777777" w:rsidR="003A5327" w:rsidRDefault="003A5327" w:rsidP="00365A11">
      <w:pPr>
        <w:rPr>
          <w:color w:val="auto"/>
          <w:sz w:val="22"/>
          <w:szCs w:val="22"/>
          <w:lang w:eastAsia="sv-SE"/>
        </w:rPr>
      </w:pPr>
    </w:p>
    <w:p w14:paraId="58B69DA2" w14:textId="77777777" w:rsidR="00A76714" w:rsidRPr="009F17CE" w:rsidRDefault="00A76714" w:rsidP="00A76714">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400594C1" w:rsidR="00571996" w:rsidRDefault="00A76714" w:rsidP="00A7671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006955B3" w:rsidRPr="006955B3">
        <w:rPr>
          <w:rFonts w:cs="Arial"/>
          <w:color w:val="000000" w:themeColor="text1"/>
          <w:sz w:val="20"/>
          <w:szCs w:val="18"/>
        </w:rPr>
        <w:t xml:space="preserve">gesellschaftlichen und ökologischen Aspekten hat dabei traditionell schon immer höchste Priorität. </w:t>
      </w:r>
      <w:hyperlink r:id="rId11" w:history="1">
        <w:r w:rsidR="009E73CF" w:rsidRPr="00A220E2">
          <w:rPr>
            <w:rStyle w:val="Hyperlink"/>
            <w:rFonts w:cs="Arial"/>
            <w:sz w:val="20"/>
            <w:szCs w:val="18"/>
          </w:rPr>
          <w:t>www.hettich.com</w:t>
        </w:r>
      </w:hyperlink>
    </w:p>
    <w:p w14:paraId="3BA49DAE" w14:textId="77777777" w:rsidR="009E73CF" w:rsidRDefault="009E73CF" w:rsidP="00A76714">
      <w:pPr>
        <w:suppressAutoHyphens/>
        <w:rPr>
          <w:rFonts w:cs="Arial"/>
          <w:color w:val="000000" w:themeColor="text1"/>
          <w:sz w:val="20"/>
          <w:szCs w:val="18"/>
        </w:rPr>
      </w:pPr>
    </w:p>
    <w:sectPr w:rsidR="009E73CF"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8B4B" w14:textId="77777777" w:rsidR="00986DAD" w:rsidRDefault="00986DAD">
      <w:r>
        <w:separator/>
      </w:r>
    </w:p>
  </w:endnote>
  <w:endnote w:type="continuationSeparator" w:id="0">
    <w:p w14:paraId="3DA6D6B2" w14:textId="77777777"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5A1C89D"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8A5795">
                            <w:rPr>
                              <w:rFonts w:ascii="Agfa Rotis Sans Serif Ex Bold" w:hAnsi="Agfa Rotis Sans Serif Ex Bold"/>
                              <w:color w:val="000000" w:themeColor="text1"/>
                              <w:sz w:val="20"/>
                            </w:rPr>
                            <w:t>03</w:t>
                          </w:r>
                          <w:r w:rsidR="00F068C9" w:rsidRPr="006955B3">
                            <w:rPr>
                              <w:rFonts w:ascii="Agfa Rotis Sans Serif Ex Bold" w:hAnsi="Agfa Rotis Sans Serif Ex Bold"/>
                              <w:color w:val="000000" w:themeColor="text1"/>
                              <w:sz w:val="20"/>
                            </w:rPr>
                            <w:t>202</w:t>
                          </w:r>
                          <w:r w:rsidR="008A5795">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5A1C89D"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8A5795">
                      <w:rPr>
                        <w:rFonts w:ascii="Agfa Rotis Sans Serif Ex Bold" w:hAnsi="Agfa Rotis Sans Serif Ex Bold"/>
                        <w:color w:val="000000" w:themeColor="text1"/>
                        <w:sz w:val="20"/>
                      </w:rPr>
                      <w:t>03</w:t>
                    </w:r>
                    <w:r w:rsidR="00F068C9" w:rsidRPr="006955B3">
                      <w:rPr>
                        <w:rFonts w:ascii="Agfa Rotis Sans Serif Ex Bold" w:hAnsi="Agfa Rotis Sans Serif Ex Bold"/>
                        <w:color w:val="000000" w:themeColor="text1"/>
                        <w:sz w:val="20"/>
                      </w:rPr>
                      <w:t>202</w:t>
                    </w:r>
                    <w:r w:rsidR="008A5795">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6867" w14:textId="77777777" w:rsidR="00986DAD" w:rsidRDefault="00986DAD">
      <w:r>
        <w:separator/>
      </w:r>
    </w:p>
  </w:footnote>
  <w:footnote w:type="continuationSeparator" w:id="0">
    <w:p w14:paraId="72731CB2" w14:textId="77777777" w:rsidR="00986DAD" w:rsidRDefault="0098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52D"/>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2317"/>
    <w:rsid w:val="00082B18"/>
    <w:rsid w:val="0008411A"/>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4B9"/>
    <w:rsid w:val="000F4376"/>
    <w:rsid w:val="000F5756"/>
    <w:rsid w:val="000F5947"/>
    <w:rsid w:val="000F5956"/>
    <w:rsid w:val="000F7581"/>
    <w:rsid w:val="00100286"/>
    <w:rsid w:val="001002C9"/>
    <w:rsid w:val="00100B98"/>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388E"/>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143"/>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12EB"/>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A49"/>
    <w:rsid w:val="001E6CB3"/>
    <w:rsid w:val="001E79E8"/>
    <w:rsid w:val="001E7A1C"/>
    <w:rsid w:val="001F0AE4"/>
    <w:rsid w:val="001F0FD4"/>
    <w:rsid w:val="001F146C"/>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30A6A"/>
    <w:rsid w:val="00230E4E"/>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8EF"/>
    <w:rsid w:val="00271AE8"/>
    <w:rsid w:val="00271C73"/>
    <w:rsid w:val="0027384E"/>
    <w:rsid w:val="00273BB0"/>
    <w:rsid w:val="00274A4E"/>
    <w:rsid w:val="00274E5D"/>
    <w:rsid w:val="0027523E"/>
    <w:rsid w:val="002769CE"/>
    <w:rsid w:val="00277099"/>
    <w:rsid w:val="002779EB"/>
    <w:rsid w:val="00280488"/>
    <w:rsid w:val="00280ADC"/>
    <w:rsid w:val="00281278"/>
    <w:rsid w:val="0028205D"/>
    <w:rsid w:val="002833E4"/>
    <w:rsid w:val="002843F7"/>
    <w:rsid w:val="002849ED"/>
    <w:rsid w:val="00285422"/>
    <w:rsid w:val="002871CA"/>
    <w:rsid w:val="00287631"/>
    <w:rsid w:val="0029033A"/>
    <w:rsid w:val="00292F2F"/>
    <w:rsid w:val="00293AFF"/>
    <w:rsid w:val="00293C9D"/>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4F4E"/>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2A"/>
    <w:rsid w:val="002E0DE2"/>
    <w:rsid w:val="002E1ECE"/>
    <w:rsid w:val="002E2CAD"/>
    <w:rsid w:val="002E2E35"/>
    <w:rsid w:val="002E4720"/>
    <w:rsid w:val="002E625B"/>
    <w:rsid w:val="002E6B74"/>
    <w:rsid w:val="002E6E15"/>
    <w:rsid w:val="002F052C"/>
    <w:rsid w:val="002F057C"/>
    <w:rsid w:val="002F105C"/>
    <w:rsid w:val="002F2AA8"/>
    <w:rsid w:val="002F355F"/>
    <w:rsid w:val="002F442A"/>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157A"/>
    <w:rsid w:val="00362C4E"/>
    <w:rsid w:val="003648BD"/>
    <w:rsid w:val="00364E11"/>
    <w:rsid w:val="003655A6"/>
    <w:rsid w:val="00365A11"/>
    <w:rsid w:val="00365A37"/>
    <w:rsid w:val="00366ADA"/>
    <w:rsid w:val="00366BD4"/>
    <w:rsid w:val="00366DBD"/>
    <w:rsid w:val="003673A8"/>
    <w:rsid w:val="0037357B"/>
    <w:rsid w:val="003757FD"/>
    <w:rsid w:val="00375E50"/>
    <w:rsid w:val="0038034A"/>
    <w:rsid w:val="0038305D"/>
    <w:rsid w:val="003830A3"/>
    <w:rsid w:val="003832B9"/>
    <w:rsid w:val="003841CF"/>
    <w:rsid w:val="00384C5C"/>
    <w:rsid w:val="00384F48"/>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5327"/>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6646"/>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56F6"/>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07A"/>
    <w:rsid w:val="00467366"/>
    <w:rsid w:val="004673E6"/>
    <w:rsid w:val="00467AEC"/>
    <w:rsid w:val="004705BC"/>
    <w:rsid w:val="00470856"/>
    <w:rsid w:val="00470E3B"/>
    <w:rsid w:val="00470F00"/>
    <w:rsid w:val="00471599"/>
    <w:rsid w:val="0047199E"/>
    <w:rsid w:val="00471C92"/>
    <w:rsid w:val="00472391"/>
    <w:rsid w:val="00472903"/>
    <w:rsid w:val="0047372B"/>
    <w:rsid w:val="0047476A"/>
    <w:rsid w:val="004751F6"/>
    <w:rsid w:val="00475E14"/>
    <w:rsid w:val="004814C2"/>
    <w:rsid w:val="0048218C"/>
    <w:rsid w:val="00483DF7"/>
    <w:rsid w:val="00484B9C"/>
    <w:rsid w:val="00484D77"/>
    <w:rsid w:val="00486F60"/>
    <w:rsid w:val="0048721A"/>
    <w:rsid w:val="00490BF1"/>
    <w:rsid w:val="00491112"/>
    <w:rsid w:val="00492783"/>
    <w:rsid w:val="004928C9"/>
    <w:rsid w:val="00492B7E"/>
    <w:rsid w:val="00492F27"/>
    <w:rsid w:val="00495893"/>
    <w:rsid w:val="00495964"/>
    <w:rsid w:val="00495E40"/>
    <w:rsid w:val="00496319"/>
    <w:rsid w:val="00496BA1"/>
    <w:rsid w:val="00497383"/>
    <w:rsid w:val="004976D0"/>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CBC"/>
    <w:rsid w:val="004E7D18"/>
    <w:rsid w:val="004F094A"/>
    <w:rsid w:val="004F0BC2"/>
    <w:rsid w:val="004F0F5D"/>
    <w:rsid w:val="004F3F0A"/>
    <w:rsid w:val="004F6A31"/>
    <w:rsid w:val="004F6DED"/>
    <w:rsid w:val="004F747D"/>
    <w:rsid w:val="004F76B2"/>
    <w:rsid w:val="00500550"/>
    <w:rsid w:val="00500648"/>
    <w:rsid w:val="00500896"/>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27FD"/>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350B"/>
    <w:rsid w:val="0059458A"/>
    <w:rsid w:val="0059591B"/>
    <w:rsid w:val="00595ECF"/>
    <w:rsid w:val="005963A6"/>
    <w:rsid w:val="00596A61"/>
    <w:rsid w:val="00596EA9"/>
    <w:rsid w:val="00597F52"/>
    <w:rsid w:val="005A030D"/>
    <w:rsid w:val="005A2114"/>
    <w:rsid w:val="005A2437"/>
    <w:rsid w:val="005A281D"/>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04D"/>
    <w:rsid w:val="0065123D"/>
    <w:rsid w:val="00651D4A"/>
    <w:rsid w:val="006534FC"/>
    <w:rsid w:val="0065376F"/>
    <w:rsid w:val="00653C58"/>
    <w:rsid w:val="00655717"/>
    <w:rsid w:val="00657382"/>
    <w:rsid w:val="006626C3"/>
    <w:rsid w:val="006654F3"/>
    <w:rsid w:val="00665A27"/>
    <w:rsid w:val="006700B1"/>
    <w:rsid w:val="006704C5"/>
    <w:rsid w:val="00672C55"/>
    <w:rsid w:val="00672FCB"/>
    <w:rsid w:val="00673643"/>
    <w:rsid w:val="00674D39"/>
    <w:rsid w:val="00674DEB"/>
    <w:rsid w:val="006760B1"/>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8B0"/>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279"/>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4D5E"/>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6B1"/>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42AD"/>
    <w:rsid w:val="008A46C3"/>
    <w:rsid w:val="008A4D54"/>
    <w:rsid w:val="008A55F0"/>
    <w:rsid w:val="008A5795"/>
    <w:rsid w:val="008A64EF"/>
    <w:rsid w:val="008A66B9"/>
    <w:rsid w:val="008A674F"/>
    <w:rsid w:val="008A7D18"/>
    <w:rsid w:val="008B082C"/>
    <w:rsid w:val="008B31F3"/>
    <w:rsid w:val="008B3246"/>
    <w:rsid w:val="008B3E94"/>
    <w:rsid w:val="008B40EA"/>
    <w:rsid w:val="008B5368"/>
    <w:rsid w:val="008B6564"/>
    <w:rsid w:val="008B65F0"/>
    <w:rsid w:val="008B6D13"/>
    <w:rsid w:val="008C1305"/>
    <w:rsid w:val="008C1E56"/>
    <w:rsid w:val="008C1E9B"/>
    <w:rsid w:val="008C239E"/>
    <w:rsid w:val="008C2A2C"/>
    <w:rsid w:val="008C31D8"/>
    <w:rsid w:val="008C504C"/>
    <w:rsid w:val="008C619B"/>
    <w:rsid w:val="008C624E"/>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4C6"/>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4EA4"/>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8C0"/>
    <w:rsid w:val="00983983"/>
    <w:rsid w:val="00984AF7"/>
    <w:rsid w:val="00984E1B"/>
    <w:rsid w:val="0098593B"/>
    <w:rsid w:val="00986DAD"/>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E73CF"/>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5B74"/>
    <w:rsid w:val="00A277E5"/>
    <w:rsid w:val="00A27812"/>
    <w:rsid w:val="00A27B50"/>
    <w:rsid w:val="00A27FB8"/>
    <w:rsid w:val="00A30C79"/>
    <w:rsid w:val="00A30E52"/>
    <w:rsid w:val="00A31E1E"/>
    <w:rsid w:val="00A33356"/>
    <w:rsid w:val="00A349C5"/>
    <w:rsid w:val="00A35136"/>
    <w:rsid w:val="00A40563"/>
    <w:rsid w:val="00A42039"/>
    <w:rsid w:val="00A42096"/>
    <w:rsid w:val="00A42362"/>
    <w:rsid w:val="00A426CC"/>
    <w:rsid w:val="00A42B32"/>
    <w:rsid w:val="00A42B43"/>
    <w:rsid w:val="00A42EB2"/>
    <w:rsid w:val="00A43B98"/>
    <w:rsid w:val="00A43CFE"/>
    <w:rsid w:val="00A440B1"/>
    <w:rsid w:val="00A4437C"/>
    <w:rsid w:val="00A4660B"/>
    <w:rsid w:val="00A46A13"/>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714"/>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2CB0"/>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25DB"/>
    <w:rsid w:val="00B23F81"/>
    <w:rsid w:val="00B25099"/>
    <w:rsid w:val="00B252B5"/>
    <w:rsid w:val="00B2557F"/>
    <w:rsid w:val="00B26543"/>
    <w:rsid w:val="00B266D4"/>
    <w:rsid w:val="00B269C6"/>
    <w:rsid w:val="00B26B8F"/>
    <w:rsid w:val="00B270F3"/>
    <w:rsid w:val="00B272B9"/>
    <w:rsid w:val="00B31148"/>
    <w:rsid w:val="00B317F9"/>
    <w:rsid w:val="00B32AD4"/>
    <w:rsid w:val="00B32BA5"/>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6FEE"/>
    <w:rsid w:val="00BB04EE"/>
    <w:rsid w:val="00BB0BED"/>
    <w:rsid w:val="00BB26F4"/>
    <w:rsid w:val="00BB45D3"/>
    <w:rsid w:val="00BB47D4"/>
    <w:rsid w:val="00BB59CB"/>
    <w:rsid w:val="00BB5C46"/>
    <w:rsid w:val="00BB5C5B"/>
    <w:rsid w:val="00BB7979"/>
    <w:rsid w:val="00BB7E3A"/>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3AE6"/>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E7CDE"/>
    <w:rsid w:val="00BF2D63"/>
    <w:rsid w:val="00BF2E47"/>
    <w:rsid w:val="00BF35F8"/>
    <w:rsid w:val="00BF3929"/>
    <w:rsid w:val="00BF3AAD"/>
    <w:rsid w:val="00BF3BC5"/>
    <w:rsid w:val="00BF5318"/>
    <w:rsid w:val="00BF5F60"/>
    <w:rsid w:val="00BF7446"/>
    <w:rsid w:val="00C003EB"/>
    <w:rsid w:val="00C01D5A"/>
    <w:rsid w:val="00C03C6F"/>
    <w:rsid w:val="00C05E5B"/>
    <w:rsid w:val="00C066E4"/>
    <w:rsid w:val="00C06F67"/>
    <w:rsid w:val="00C070A1"/>
    <w:rsid w:val="00C078EA"/>
    <w:rsid w:val="00C07A71"/>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490E"/>
    <w:rsid w:val="00C35D19"/>
    <w:rsid w:val="00C35D2E"/>
    <w:rsid w:val="00C35E87"/>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673F"/>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2E30"/>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286C"/>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0902"/>
    <w:rsid w:val="00D811EC"/>
    <w:rsid w:val="00D81A0A"/>
    <w:rsid w:val="00D82DDA"/>
    <w:rsid w:val="00D835C5"/>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6FDF"/>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F9"/>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4EF"/>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486A"/>
    <w:rsid w:val="00EB5FAE"/>
    <w:rsid w:val="00EB6454"/>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0777"/>
    <w:rsid w:val="00F022F8"/>
    <w:rsid w:val="00F04EDF"/>
    <w:rsid w:val="00F0512F"/>
    <w:rsid w:val="00F0587A"/>
    <w:rsid w:val="00F068C9"/>
    <w:rsid w:val="00F06D87"/>
    <w:rsid w:val="00F0745C"/>
    <w:rsid w:val="00F108EE"/>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3C2"/>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9E9"/>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E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529</Words>
  <Characters>3743</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Eröffnung Hettich Vietnam</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Eröffnung Hettich Vietnam</dc:title>
  <dc:creator>Eva Langner</dc:creator>
  <cp:lastModifiedBy>Eva Langner</cp:lastModifiedBy>
  <cp:revision>15</cp:revision>
  <cp:lastPrinted>2024-11-21T05:31:00Z</cp:lastPrinted>
  <dcterms:created xsi:type="dcterms:W3CDTF">2024-12-20T09:19:00Z</dcterms:created>
  <dcterms:modified xsi:type="dcterms:W3CDTF">2025-01-15T06:15:00Z</dcterms:modified>
</cp:coreProperties>
</file>