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B1D8" w14:textId="5A9EC376" w:rsidR="009B7427" w:rsidRPr="007E5AF3" w:rsidRDefault="002E1AFB" w:rsidP="0021201C">
      <w:pPr>
        <w:spacing w:line="360" w:lineRule="auto"/>
        <w:rPr>
          <w:rFonts w:cs="Arial"/>
          <w:b/>
          <w:color w:val="auto"/>
          <w:sz w:val="28"/>
          <w:szCs w:val="28"/>
          <w:lang w:val="en-US"/>
        </w:rPr>
      </w:pPr>
      <w:r w:rsidRPr="007E5AF3">
        <w:rPr>
          <w:rFonts w:cs="Arial"/>
          <w:b/>
          <w:color w:val="auto"/>
          <w:sz w:val="28"/>
          <w:szCs w:val="28"/>
          <w:lang w:val="en-US"/>
        </w:rPr>
        <w:t xml:space="preserve">Les moteurs du succès : la fiabilité, la diversité et les innovations </w:t>
      </w:r>
    </w:p>
    <w:p w14:paraId="001C93C4" w14:textId="77777777" w:rsidR="00C2211A" w:rsidRPr="007E5AF3" w:rsidRDefault="00C2211A" w:rsidP="0021201C">
      <w:pPr>
        <w:autoSpaceDE w:val="0"/>
        <w:autoSpaceDN w:val="0"/>
        <w:adjustRightInd w:val="0"/>
        <w:spacing w:line="360" w:lineRule="auto"/>
        <w:rPr>
          <w:rFonts w:cs="Arial"/>
          <w:b/>
          <w:color w:val="auto"/>
          <w:szCs w:val="24"/>
          <w:lang w:val="en-US"/>
        </w:rPr>
      </w:pPr>
      <w:r w:rsidRPr="007E5AF3">
        <w:rPr>
          <w:rFonts w:cs="Arial"/>
          <w:b/>
          <w:color w:val="auto"/>
          <w:szCs w:val="24"/>
          <w:lang w:val="en-US"/>
        </w:rPr>
        <w:t>Hettich au salon Prowood : vous pouvez compter sur nous !</w:t>
      </w:r>
    </w:p>
    <w:p w14:paraId="34B6EA6D" w14:textId="77777777" w:rsidR="0021201C" w:rsidRPr="007E5AF3" w:rsidRDefault="0021201C" w:rsidP="0021201C">
      <w:pPr>
        <w:autoSpaceDE w:val="0"/>
        <w:autoSpaceDN w:val="0"/>
        <w:adjustRightInd w:val="0"/>
        <w:spacing w:line="360" w:lineRule="auto"/>
        <w:rPr>
          <w:rFonts w:cs="Arial"/>
          <w:b/>
          <w:color w:val="auto"/>
          <w:szCs w:val="24"/>
          <w:lang w:val="en-US"/>
        </w:rPr>
      </w:pPr>
    </w:p>
    <w:p w14:paraId="2DA52D1A" w14:textId="1EB60A1F" w:rsidR="005B3E46" w:rsidRPr="007E5AF3" w:rsidRDefault="00C2211A" w:rsidP="0021201C">
      <w:pPr>
        <w:spacing w:line="360" w:lineRule="auto"/>
        <w:rPr>
          <w:rFonts w:cs="Arial"/>
          <w:b/>
          <w:color w:val="auto"/>
          <w:szCs w:val="24"/>
          <w:lang w:val="en-US"/>
        </w:rPr>
      </w:pPr>
      <w:r w:rsidRPr="007E5AF3">
        <w:rPr>
          <w:rFonts w:cs="Arial"/>
          <w:b/>
          <w:color w:val="auto"/>
          <w:szCs w:val="24"/>
          <w:lang w:val="en-US"/>
        </w:rPr>
        <w:t>Celui qui souhaite construire des meubles avec succès a besoin de partenaires commerciaux fiables proposant des produits ayant fait leurs preuves et qui regardent vers l’avant. Que ce soit en matière de qualité des produits, de sécurité des processus ou de facilité du montage – la fiabilité crée des valeurs durables à toutes les étapes. En tant que partenaire commercial pour l’artisanat du meuble et l’industrie du meuble, Hettich dépasse toutes les attentes : les produits sont pensés de manière cohérente dans le système et les innovations de pointe ouvrent des horizons nouveaux. Hettich montre comment il est possible de trouver des solutions appropriées au salon Prowood, hall 2, stand 2230.</w:t>
      </w:r>
    </w:p>
    <w:p w14:paraId="4EC0D21C" w14:textId="77777777" w:rsidR="00344289" w:rsidRPr="007E5AF3" w:rsidRDefault="00344289" w:rsidP="0021201C">
      <w:pPr>
        <w:spacing w:line="360" w:lineRule="auto"/>
        <w:rPr>
          <w:rFonts w:cs="Arial"/>
          <w:b/>
          <w:color w:val="auto"/>
          <w:szCs w:val="24"/>
          <w:lang w:val="en-US"/>
        </w:rPr>
      </w:pPr>
    </w:p>
    <w:p w14:paraId="6B5226CC" w14:textId="7EEB3182" w:rsidR="00585C3F" w:rsidRPr="007E5AF3" w:rsidRDefault="007004EB" w:rsidP="0021201C">
      <w:pPr>
        <w:spacing w:line="360" w:lineRule="auto"/>
        <w:rPr>
          <w:color w:val="auto"/>
          <w:szCs w:val="24"/>
          <w:lang w:val="en-US"/>
        </w:rPr>
      </w:pPr>
      <w:r w:rsidRPr="007E5AF3">
        <w:rPr>
          <w:color w:val="auto"/>
          <w:szCs w:val="24"/>
          <w:lang w:val="en-US"/>
        </w:rPr>
        <w:t xml:space="preserve">La fiabilité du spécialiste des ferrures commence par la qualité « made by Hettich ». Les clients peuvent s’attendre à trouver ici un produit de qualité hautement fonctionnel et de longue durée de vie. En même temps, la qualité des processus, des produits et du service est soumise à des améliorations continues chez Hettich. Chaque produit est ainsi une ferrure exceptionnelle pour chaque utilisation et gamme de meubles. </w:t>
      </w:r>
    </w:p>
    <w:p w14:paraId="30BD01B6" w14:textId="77777777" w:rsidR="00585C3F" w:rsidRPr="007E5AF3" w:rsidRDefault="00585C3F" w:rsidP="0021201C">
      <w:pPr>
        <w:spacing w:line="360" w:lineRule="auto"/>
        <w:rPr>
          <w:color w:val="auto"/>
          <w:szCs w:val="24"/>
          <w:lang w:val="en-US"/>
        </w:rPr>
      </w:pPr>
    </w:p>
    <w:p w14:paraId="5FEE569C" w14:textId="3626EBC3" w:rsidR="006D6851" w:rsidRPr="007E5AF3" w:rsidRDefault="006D6851" w:rsidP="0021201C">
      <w:pPr>
        <w:spacing w:line="360" w:lineRule="auto"/>
        <w:rPr>
          <w:b/>
          <w:bCs/>
          <w:color w:val="auto"/>
          <w:szCs w:val="24"/>
          <w:lang w:val="en-US"/>
        </w:rPr>
      </w:pPr>
      <w:r w:rsidRPr="007E5AF3">
        <w:rPr>
          <w:b/>
          <w:bCs/>
          <w:color w:val="auto"/>
          <w:szCs w:val="24"/>
          <w:lang w:val="en-US"/>
        </w:rPr>
        <w:t>Le produit vedette pour un nouveau design de meubles : FurnSpin</w:t>
      </w:r>
    </w:p>
    <w:p w14:paraId="2BBC89E0" w14:textId="1555E94E" w:rsidR="006D6851" w:rsidRPr="007E5AF3" w:rsidRDefault="006D6851" w:rsidP="005B3E46">
      <w:pPr>
        <w:pStyle w:val="KeinLeerraum"/>
        <w:widowControl w:val="0"/>
        <w:suppressAutoHyphens/>
        <w:spacing w:line="360" w:lineRule="auto"/>
        <w:rPr>
          <w:szCs w:val="24"/>
          <w:lang w:val="en-US"/>
        </w:rPr>
      </w:pPr>
      <w:r w:rsidRPr="007E5AF3">
        <w:rPr>
          <w:rFonts w:ascii="Arial" w:hAnsi="Arial" w:cs="Arial"/>
          <w:bCs/>
          <w:sz w:val="24"/>
          <w:szCs w:val="24"/>
          <w:lang w:val="en-US"/>
        </w:rPr>
        <w:t xml:space="preserve">La ferrure rotative-pivotante FurnSpin est une véritable innovation de la maison Hettich. Il est possible de faire tourner des éléments de meubles entiers sur leur propre axe – en silence et en douceur </w:t>
      </w:r>
      <w:r w:rsidRPr="007E5AF3">
        <w:rPr>
          <w:rFonts w:ascii="Arial" w:hAnsi="Arial" w:cs="Arial"/>
          <w:bCs/>
          <w:sz w:val="24"/>
          <w:szCs w:val="24"/>
          <w:lang w:val="en-US"/>
        </w:rPr>
        <w:lastRenderedPageBreak/>
        <w:t>d’un seul geste. La ferrure a reçu plusieurs prix pour la technologie sophistiquée qui permet de réaliser de nouvelles solutions en matière de construction et de conception. Que ce soit pour des meubles à hauteur de plafond ou des petits éléments vitrines – tout tourne avec FurnSpin et ce système met parfaitement bien en scène l’alternance entre « ouvert » et « fermé ». La ferrure restant, tout autant, presque invisible fournit toutes les fonctions confort connues telles que l’amortissement de fermeture ou Push to open pour un design de meuble sans poignée. Hettich invite à découvrir l’événement FurnSpin en direct au salon Prowood.</w:t>
      </w:r>
    </w:p>
    <w:p w14:paraId="1CEC8C12" w14:textId="77777777" w:rsidR="006D6851" w:rsidRPr="007E5AF3" w:rsidRDefault="006D6851" w:rsidP="0021201C">
      <w:pPr>
        <w:spacing w:line="360" w:lineRule="auto"/>
        <w:rPr>
          <w:color w:val="auto"/>
          <w:szCs w:val="24"/>
          <w:lang w:val="en-US"/>
        </w:rPr>
      </w:pPr>
    </w:p>
    <w:p w14:paraId="78065141" w14:textId="03F22C54" w:rsidR="00585C3F" w:rsidRPr="007E5AF3" w:rsidRDefault="00D81DD1" w:rsidP="0021201C">
      <w:pPr>
        <w:spacing w:line="360" w:lineRule="auto"/>
        <w:rPr>
          <w:b/>
          <w:bCs/>
          <w:color w:val="auto"/>
          <w:szCs w:val="24"/>
          <w:lang w:val="en-US"/>
        </w:rPr>
      </w:pPr>
      <w:r w:rsidRPr="007E5AF3">
        <w:rPr>
          <w:b/>
          <w:bCs/>
          <w:color w:val="auto"/>
          <w:szCs w:val="24"/>
          <w:lang w:val="en-US"/>
        </w:rPr>
        <w:t xml:space="preserve">Un confort inouï pour toutes les portes pivotantes : Sensys </w:t>
      </w:r>
    </w:p>
    <w:p w14:paraId="61DF50BB" w14:textId="2FCF288C" w:rsidR="002F3F32" w:rsidRPr="007E5AF3" w:rsidRDefault="00F4725A" w:rsidP="0021201C">
      <w:pPr>
        <w:spacing w:line="360" w:lineRule="auto"/>
        <w:rPr>
          <w:color w:val="auto"/>
          <w:szCs w:val="24"/>
          <w:lang w:val="en-US"/>
        </w:rPr>
      </w:pPr>
      <w:r w:rsidRPr="007E5AF3">
        <w:rPr>
          <w:color w:val="auto"/>
          <w:szCs w:val="24"/>
          <w:lang w:val="en-US"/>
        </w:rPr>
        <w:t xml:space="preserve">Les charnières Sensys à amortissement intégré pour les portes pivotantes sont d’une qualité supérieure qui ne passe pas inaperçue et permettent de retrouver cette exigence de qualité à l’intérieur du meuble. Tous ceux qui ont déjà utilisé une fois la charnière à boîtier à montage rapide ne pourront plus se passer de Sensys et trouveront dans la famille de produits une grande richesse de variantes. Que ce soit pour des portes en applique, en semi-applique ou rentrantes, pour des portes épaisses ou minces ou pour des portes en verre, sous forme de charnière d’angle, de charnière grand angle ou pour cadre en alu – Sensys permet de rendre plus confortables rapidement et facilement les portes aux designs les plus divers. Les performances élevées de l’amortisseur permettent d’économiser souvent une charnière sur de nombreuses grandes portes. Même les températures ambiantes basses ou élevées n’influent aucunement sur les performances de fermeture exceptionnelles de Sensys. La charnière est de toute façon élégante surtout en noir obsidienne. </w:t>
      </w:r>
      <w:r w:rsidRPr="007E5AF3">
        <w:rPr>
          <w:color w:val="auto"/>
          <w:szCs w:val="24"/>
          <w:lang w:val="en-US"/>
        </w:rPr>
        <w:lastRenderedPageBreak/>
        <w:t xml:space="preserve">Ainsi, la haute qualité peut être conçue jusque dans les moindres détails fonctionnels. Le principe du système de Hettich permet même de combiner deux familles de charnières : Sensys et Intermat sont compatibles avec la même plaque de montage. </w:t>
      </w:r>
    </w:p>
    <w:p w14:paraId="0B18650A" w14:textId="77777777" w:rsidR="0021201C" w:rsidRPr="007E5AF3" w:rsidRDefault="0021201C" w:rsidP="0021201C">
      <w:pPr>
        <w:spacing w:line="360" w:lineRule="auto"/>
        <w:rPr>
          <w:rFonts w:cs="Arial"/>
          <w:color w:val="auto"/>
          <w:szCs w:val="24"/>
          <w:lang w:val="en-US"/>
        </w:rPr>
      </w:pPr>
    </w:p>
    <w:p w14:paraId="53AF48C7" w14:textId="53AFE8FB" w:rsidR="006C1971" w:rsidRPr="007E5AF3" w:rsidRDefault="002F3F32" w:rsidP="0021201C">
      <w:pPr>
        <w:autoSpaceDE w:val="0"/>
        <w:autoSpaceDN w:val="0"/>
        <w:adjustRightInd w:val="0"/>
        <w:spacing w:line="360" w:lineRule="auto"/>
        <w:rPr>
          <w:rFonts w:cs="Arial"/>
          <w:b/>
          <w:color w:val="auto"/>
          <w:szCs w:val="24"/>
          <w:lang w:val="en-US"/>
        </w:rPr>
      </w:pPr>
      <w:r w:rsidRPr="007E5AF3">
        <w:rPr>
          <w:rFonts w:cs="Arial"/>
          <w:b/>
          <w:color w:val="auto"/>
          <w:szCs w:val="24"/>
          <w:lang w:val="en-US"/>
        </w:rPr>
        <w:t xml:space="preserve">La diversité comme constante : AvanTech YOU </w:t>
      </w:r>
    </w:p>
    <w:p w14:paraId="1D3ECC8B" w14:textId="77777777" w:rsidR="006E4D22" w:rsidRPr="007E5AF3" w:rsidRDefault="006C1971" w:rsidP="0021201C">
      <w:pPr>
        <w:autoSpaceDE w:val="0"/>
        <w:autoSpaceDN w:val="0"/>
        <w:adjustRightInd w:val="0"/>
        <w:spacing w:line="360" w:lineRule="auto"/>
        <w:rPr>
          <w:rFonts w:cs="Arial"/>
          <w:color w:val="auto"/>
          <w:szCs w:val="24"/>
          <w:lang w:val="en-US"/>
        </w:rPr>
      </w:pPr>
      <w:r w:rsidRPr="007E5AF3">
        <w:rPr>
          <w:rFonts w:cs="Arial"/>
          <w:color w:val="auto"/>
          <w:szCs w:val="24"/>
          <w:lang w:val="en-US"/>
        </w:rPr>
        <w:t xml:space="preserve">Ce qui est utile pour le fabricant de meubles ravit aussi l’utilisateur du meuble. AvanTech YOU répond clairement aux souhaits pour plus d’individualisme et pour une plus grande liberté de conception. Pour Hettich, le tiroir qui est l’un des éléments des meubles le plus utilisé est idéal pour jouer sur la diversité du design, le dimensionnement et les sources d’émotions par l’éclairage. Cette diversité n’est pas seulement économiquement attrayante en raison du principe de la plateforme, mais elle permet également des mises à niveau vers des gammes plus élevées avec des moyens simples. </w:t>
      </w:r>
    </w:p>
    <w:p w14:paraId="0FB19175" w14:textId="77777777" w:rsidR="006E4D22" w:rsidRPr="007E5AF3" w:rsidRDefault="006E4D22" w:rsidP="0021201C">
      <w:pPr>
        <w:autoSpaceDE w:val="0"/>
        <w:autoSpaceDN w:val="0"/>
        <w:adjustRightInd w:val="0"/>
        <w:spacing w:line="360" w:lineRule="auto"/>
        <w:rPr>
          <w:rFonts w:cs="Arial"/>
          <w:color w:val="auto"/>
          <w:szCs w:val="24"/>
          <w:lang w:val="en-US"/>
        </w:rPr>
      </w:pPr>
    </w:p>
    <w:p w14:paraId="0509176C" w14:textId="0DABB7A9" w:rsidR="006D6851" w:rsidRPr="007E5AF3" w:rsidRDefault="00585C3F" w:rsidP="0021201C">
      <w:pPr>
        <w:autoSpaceDE w:val="0"/>
        <w:autoSpaceDN w:val="0"/>
        <w:adjustRightInd w:val="0"/>
        <w:spacing w:line="360" w:lineRule="auto"/>
        <w:rPr>
          <w:rFonts w:cs="Arial"/>
          <w:szCs w:val="24"/>
          <w:lang w:val="en-US"/>
        </w:rPr>
      </w:pPr>
      <w:r w:rsidRPr="007E5AF3">
        <w:rPr>
          <w:rFonts w:cs="Arial"/>
          <w:color w:val="auto"/>
          <w:szCs w:val="24"/>
          <w:lang w:val="en-US"/>
        </w:rPr>
        <w:t xml:space="preserve">Le profil de côté de tiroir de seulement 13 mm d’épaisseur est la base pour la conception de tiroirs d’une beauté intemporelle. </w:t>
      </w:r>
      <w:r w:rsidRPr="007E5AF3">
        <w:rPr>
          <w:rFonts w:cs="Arial"/>
          <w:szCs w:val="24"/>
          <w:lang w:val="en-US"/>
        </w:rPr>
        <w:t>Le design épuré sans perçage ni aucune ouverture et cache visibles satisfait même les exigences les plus élevées en matière de design. Les tiroirs AvanTech YOU peuvent être conçus en trois coloris et en cinq hauteurs, équipés de parois arrière en acier, en aluminium ou en bois. Les profilés design, les DesignCapes et les profils de côté de tiroir avec inserts en verre permettent de réaliser un large éventail de conceptions au sein de la gamme de produits.</w:t>
      </w:r>
    </w:p>
    <w:p w14:paraId="43CD8973" w14:textId="5AA54798" w:rsidR="007265FE" w:rsidRPr="007E5AF3" w:rsidRDefault="005E751E" w:rsidP="006E4D22">
      <w:pPr>
        <w:autoSpaceDE w:val="0"/>
        <w:autoSpaceDN w:val="0"/>
        <w:adjustRightInd w:val="0"/>
        <w:spacing w:line="360" w:lineRule="auto"/>
        <w:rPr>
          <w:rFonts w:cs="Arial"/>
          <w:szCs w:val="24"/>
          <w:lang w:val="en-US"/>
        </w:rPr>
      </w:pPr>
      <w:r w:rsidRPr="007E5AF3">
        <w:rPr>
          <w:rFonts w:cs="Arial"/>
          <w:szCs w:val="24"/>
          <w:lang w:val="en-US"/>
        </w:rPr>
        <w:t xml:space="preserve">Il est également possible d’utiliser des matériaux personnalisés pour l’insert du profil de côté de tiroir. De plus, le profilé d’éclairage à LED permet de réaliser facilement des concepts d’éclairage élégants sur le tiroir - deux arguments de vente </w:t>
      </w:r>
      <w:r w:rsidRPr="007E5AF3">
        <w:rPr>
          <w:rFonts w:cs="Arial"/>
          <w:szCs w:val="24"/>
          <w:lang w:val="en-US"/>
        </w:rPr>
        <w:lastRenderedPageBreak/>
        <w:t xml:space="preserve">supplémentaires. </w:t>
      </w:r>
      <w:r w:rsidRPr="007E5AF3">
        <w:rPr>
          <w:rFonts w:cs="Arial"/>
          <w:szCs w:val="24"/>
          <w:lang w:val="en-US"/>
        </w:rPr>
        <w:br/>
        <w:t xml:space="preserve">AvanTech YOU est imbattable en matière de rentabilité et de flexibilité : il est possible d’utiliser les tiroirs sur deux coulisses différentes avec le schéma de perçage du corps de meuble identique. Cela est l’occasion idéale de répondre aux différents domaines d’utilisation et secteurs de marché. Il est possible de combiner facilement les pièces les unes avec les autres et de les équiper des fonctions de confort les plus diverses grâce au concept de plateformes utilisé. Il est également possible d’utiliser, au choix, des tiroirs en bois sur les coulisses. </w:t>
      </w:r>
      <w:r w:rsidRPr="007E5AF3">
        <w:rPr>
          <w:rFonts w:cs="Arial"/>
          <w:szCs w:val="24"/>
          <w:lang w:val="en-US"/>
        </w:rPr>
        <w:br/>
      </w:r>
      <w:r w:rsidRPr="007E5AF3">
        <w:rPr>
          <w:rFonts w:cs="Arial"/>
          <w:szCs w:val="24"/>
          <w:lang w:val="en-US"/>
        </w:rPr>
        <w:br/>
        <w:t xml:space="preserve">Le mieux pour découvrir en toute tranquillité tous les potentiels résultant de l’offre étendue de Hettich pour toutes les entreprises artisanales et tous les fabricants de meubles est de nous rendre visite sur notre stand 2230 dans le hall 2. </w:t>
      </w:r>
    </w:p>
    <w:p w14:paraId="1E5989B3" w14:textId="77777777" w:rsidR="007265FE" w:rsidRPr="007E5AF3" w:rsidRDefault="007265FE" w:rsidP="007265FE">
      <w:pPr>
        <w:autoSpaceDE w:val="0"/>
        <w:autoSpaceDN w:val="0"/>
        <w:adjustRightInd w:val="0"/>
        <w:spacing w:line="360" w:lineRule="auto"/>
        <w:ind w:firstLine="708"/>
        <w:rPr>
          <w:rFonts w:cs="Arial"/>
          <w:szCs w:val="24"/>
          <w:lang w:val="en-US"/>
        </w:rPr>
      </w:pPr>
    </w:p>
    <w:p w14:paraId="7796AC29" w14:textId="77777777" w:rsidR="00927712" w:rsidRPr="00901326" w:rsidRDefault="007E5AF3" w:rsidP="0092771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085DB1" w:rsidRPr="007E5AF3">
        <w:rPr>
          <w:rFonts w:cs="Arial"/>
          <w:color w:val="auto"/>
          <w:szCs w:val="24"/>
          <w:lang w:val="en-US"/>
        </w:rPr>
        <w:t xml:space="preserve">Vous pouvez télécharger les ressources photographiques suivantes sur </w:t>
      </w:r>
      <w:r w:rsidR="00085DB1" w:rsidRPr="007E5AF3">
        <w:rPr>
          <w:rFonts w:cs="Arial"/>
          <w:b/>
          <w:color w:val="auto"/>
          <w:szCs w:val="24"/>
          <w:lang w:val="en-US"/>
        </w:rPr>
        <w:t>www.hettich.com, menu «°Presse°»</w:t>
      </w:r>
      <w:r w:rsidR="00085DB1" w:rsidRPr="007E5AF3">
        <w:rPr>
          <w:rFonts w:cs="Arial"/>
          <w:color w:val="auto"/>
          <w:szCs w:val="24"/>
          <w:lang w:val="en-US"/>
        </w:rPr>
        <w:t xml:space="preserve"> à l’adresse suivante :</w:t>
      </w:r>
    </w:p>
    <w:p w14:paraId="2109CD3D" w14:textId="77777777" w:rsidR="00B152AD" w:rsidRDefault="00B152AD" w:rsidP="0021201C">
      <w:pPr>
        <w:spacing w:line="360" w:lineRule="auto"/>
        <w:rPr>
          <w:rFonts w:cs="Arial"/>
          <w:color w:val="FF0000"/>
          <w:szCs w:val="24"/>
          <w:lang w:val="sv-SE" w:eastAsia="sv-SE"/>
        </w:rPr>
      </w:pPr>
    </w:p>
    <w:p w14:paraId="65DE182B" w14:textId="3B75693B" w:rsidR="00D453E8" w:rsidRDefault="00780522" w:rsidP="007E5AF3">
      <w:pPr>
        <w:rPr>
          <w:rFonts w:cs="Arial"/>
          <w:szCs w:val="24"/>
          <w:lang w:val="sv-SE" w:eastAsia="sv-SE"/>
        </w:rPr>
      </w:pPr>
      <w:r>
        <w:rPr>
          <w:noProof/>
        </w:rPr>
        <w:drawing>
          <wp:inline distT="0" distB="0" distL="0" distR="0" wp14:anchorId="53D93AC9" wp14:editId="4ACDF5D5">
            <wp:extent cx="1974358" cy="1481884"/>
            <wp:effectExtent l="0" t="0" r="6985" b="4445"/>
            <wp:docPr id="1669379205" name="Grafik 3" descr="Ein Bild, das Menschliches Gesicht, Person,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79205" name="Grafik 3" descr="Ein Bild, das Menschliches Gesicht, Person, Wand,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156" cy="1492991"/>
                    </a:xfrm>
                    <a:prstGeom prst="rect">
                      <a:avLst/>
                    </a:prstGeom>
                    <a:noFill/>
                    <a:ln>
                      <a:noFill/>
                    </a:ln>
                  </pic:spPr>
                </pic:pic>
              </a:graphicData>
            </a:graphic>
          </wp:inline>
        </w:drawing>
      </w:r>
    </w:p>
    <w:p w14:paraId="3865E72E" w14:textId="307DD8AF" w:rsidR="00780522" w:rsidRPr="00671C51" w:rsidRDefault="00927712" w:rsidP="007E5AF3">
      <w:pPr>
        <w:autoSpaceDE w:val="0"/>
        <w:autoSpaceDN w:val="0"/>
        <w:adjustRightInd w:val="0"/>
        <w:rPr>
          <w:rFonts w:cs="Arial"/>
          <w:b/>
          <w:bCs/>
          <w:sz w:val="22"/>
          <w:szCs w:val="22"/>
          <w:lang w:val="sv-SE"/>
        </w:rPr>
      </w:pPr>
      <w:r w:rsidRPr="007E5AF3">
        <w:rPr>
          <w:rFonts w:cs="Arial"/>
          <w:b/>
          <w:bCs/>
          <w:sz w:val="22"/>
          <w:szCs w:val="22"/>
          <w:lang w:val="sv-SE"/>
        </w:rPr>
        <w:t>312024_a</w:t>
      </w:r>
    </w:p>
    <w:p w14:paraId="0E90754E" w14:textId="4DDD2D7C" w:rsidR="00D453E8" w:rsidRPr="00A417E4" w:rsidRDefault="00780522" w:rsidP="007E5AF3">
      <w:pPr>
        <w:autoSpaceDE w:val="0"/>
        <w:autoSpaceDN w:val="0"/>
        <w:adjustRightInd w:val="0"/>
        <w:rPr>
          <w:rFonts w:cs="Arial"/>
          <w:color w:val="auto"/>
          <w:sz w:val="22"/>
          <w:szCs w:val="22"/>
        </w:rPr>
      </w:pPr>
      <w:r w:rsidRPr="007E5AF3">
        <w:rPr>
          <w:rFonts w:cs="Arial"/>
          <w:color w:val="auto"/>
          <w:sz w:val="22"/>
          <w:szCs w:val="22"/>
          <w:lang w:val="sv-SE"/>
        </w:rPr>
        <w:t xml:space="preserve">Très design : la faible profondeur de boîtier de la charnière Sensys permet de réaliser des épaisseurs de façades particulièrement minces. </w:t>
      </w:r>
      <w:r>
        <w:rPr>
          <w:rFonts w:cs="Arial"/>
          <w:color w:val="auto"/>
          <w:sz w:val="22"/>
          <w:szCs w:val="22"/>
        </w:rPr>
        <w:t xml:space="preserve">Dans la finition noir obsidienne, la charnière se fond visuellement dans les surfaces sombres. </w:t>
      </w:r>
      <w:r>
        <w:rPr>
          <w:color w:val="auto"/>
          <w:sz w:val="22"/>
          <w:szCs w:val="22"/>
        </w:rPr>
        <w:t>Photo : Hettich</w:t>
      </w:r>
    </w:p>
    <w:p w14:paraId="3539DA75" w14:textId="77777777" w:rsidR="00D453E8" w:rsidRDefault="00D453E8" w:rsidP="0021201C">
      <w:pPr>
        <w:spacing w:line="360" w:lineRule="auto"/>
        <w:rPr>
          <w:rFonts w:cs="Arial"/>
          <w:b/>
          <w:bCs/>
          <w:sz w:val="22"/>
          <w:szCs w:val="22"/>
          <w:lang w:val="sv-SE" w:eastAsia="sv-SE"/>
        </w:rPr>
      </w:pPr>
    </w:p>
    <w:p w14:paraId="2980847B" w14:textId="739501BA" w:rsidR="0021201C" w:rsidRPr="00A417E4" w:rsidRDefault="00780522" w:rsidP="0021201C">
      <w:pPr>
        <w:autoSpaceDE w:val="0"/>
        <w:autoSpaceDN w:val="0"/>
        <w:adjustRightInd w:val="0"/>
        <w:rPr>
          <w:rFonts w:cs="Arial"/>
          <w:color w:val="auto"/>
          <w:sz w:val="22"/>
          <w:szCs w:val="22"/>
        </w:rPr>
      </w:pPr>
      <w:r>
        <w:rPr>
          <w:noProof/>
        </w:rPr>
        <w:lastRenderedPageBreak/>
        <w:drawing>
          <wp:inline distT="0" distB="0" distL="0" distR="0" wp14:anchorId="5800B17C" wp14:editId="1E8D5DCE">
            <wp:extent cx="1937035" cy="1937035"/>
            <wp:effectExtent l="0" t="0" r="6350" b="6350"/>
            <wp:docPr id="14863263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163" cy="1949163"/>
                    </a:xfrm>
                    <a:prstGeom prst="rect">
                      <a:avLst/>
                    </a:prstGeom>
                    <a:noFill/>
                    <a:ln>
                      <a:noFill/>
                    </a:ln>
                  </pic:spPr>
                </pic:pic>
              </a:graphicData>
            </a:graphic>
          </wp:inline>
        </w:drawing>
      </w:r>
    </w:p>
    <w:p w14:paraId="57EBCB81" w14:textId="777F9861" w:rsidR="00780522" w:rsidRPr="00671C51" w:rsidRDefault="00927712" w:rsidP="00780522">
      <w:pPr>
        <w:autoSpaceDE w:val="0"/>
        <w:autoSpaceDN w:val="0"/>
        <w:adjustRightInd w:val="0"/>
        <w:rPr>
          <w:rFonts w:cs="Arial"/>
          <w:b/>
          <w:bCs/>
          <w:sz w:val="22"/>
          <w:szCs w:val="22"/>
          <w:lang w:val="sv-SE"/>
        </w:rPr>
      </w:pPr>
      <w:r>
        <w:rPr>
          <w:rFonts w:cs="Arial"/>
          <w:b/>
          <w:bCs/>
          <w:sz w:val="22"/>
          <w:szCs w:val="22"/>
        </w:rPr>
        <w:t>312024_b</w:t>
      </w:r>
    </w:p>
    <w:p w14:paraId="0BEB0648" w14:textId="535DA69F" w:rsidR="00780522" w:rsidRPr="00A417E4" w:rsidRDefault="00780522" w:rsidP="00780522">
      <w:pPr>
        <w:autoSpaceDE w:val="0"/>
        <w:autoSpaceDN w:val="0"/>
        <w:adjustRightInd w:val="0"/>
        <w:rPr>
          <w:rFonts w:cs="Arial"/>
          <w:color w:val="auto"/>
          <w:sz w:val="22"/>
          <w:szCs w:val="22"/>
        </w:rPr>
      </w:pPr>
      <w:r>
        <w:rPr>
          <w:rFonts w:cs="Arial"/>
          <w:color w:val="auto"/>
          <w:sz w:val="22"/>
          <w:szCs w:val="22"/>
        </w:rPr>
        <w:t xml:space="preserve">Un aspect épuré : l’amortisseur intégré de manière invisible dans le bras de la charnière rend Sensys particulièrement élégante. La fermeture en douceur et sûre des portes en verre fragiles protège celles-ci en plus. </w:t>
      </w:r>
      <w:r>
        <w:rPr>
          <w:color w:val="auto"/>
          <w:sz w:val="22"/>
          <w:szCs w:val="22"/>
        </w:rPr>
        <w:t>Photo : Hettich</w:t>
      </w:r>
    </w:p>
    <w:p w14:paraId="40330856" w14:textId="362B64FE" w:rsidR="0021201C" w:rsidRDefault="0021201C" w:rsidP="0021201C">
      <w:pPr>
        <w:rPr>
          <w:rFonts w:cs="Arial"/>
          <w:sz w:val="22"/>
          <w:szCs w:val="22"/>
          <w:lang w:eastAsia="sv-SE"/>
        </w:rPr>
      </w:pPr>
    </w:p>
    <w:p w14:paraId="71E6B9AF" w14:textId="6F16623E" w:rsidR="00814AD8" w:rsidRPr="00814AD8" w:rsidRDefault="00901FAA" w:rsidP="00814AD8">
      <w:pPr>
        <w:suppressAutoHyphens/>
        <w:rPr>
          <w:rFonts w:cs="Arial"/>
          <w:color w:val="auto"/>
          <w:sz w:val="22"/>
          <w:szCs w:val="22"/>
        </w:rPr>
      </w:pPr>
      <w:r>
        <w:rPr>
          <w:noProof/>
        </w:rPr>
        <w:drawing>
          <wp:inline distT="0" distB="0" distL="0" distR="0" wp14:anchorId="696458CC" wp14:editId="7DFCE454">
            <wp:extent cx="1980544" cy="1429450"/>
            <wp:effectExtent l="0" t="0" r="1270" b="0"/>
            <wp:docPr id="1917728032" name="Grafik 5" descr="Ein Bild, das Softdrink, Im Haus, Wand,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28032" name="Grafik 5" descr="Ein Bild, das Softdrink, Im Haus, Wand, Kuns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4318" cy="1432174"/>
                    </a:xfrm>
                    <a:prstGeom prst="rect">
                      <a:avLst/>
                    </a:prstGeom>
                    <a:noFill/>
                    <a:ln>
                      <a:noFill/>
                    </a:ln>
                  </pic:spPr>
                </pic:pic>
              </a:graphicData>
            </a:graphic>
          </wp:inline>
        </w:drawing>
      </w:r>
    </w:p>
    <w:p w14:paraId="5394E2BA" w14:textId="0375D958" w:rsidR="00780522" w:rsidRPr="00671C51" w:rsidRDefault="00927712" w:rsidP="00780522">
      <w:pPr>
        <w:autoSpaceDE w:val="0"/>
        <w:autoSpaceDN w:val="0"/>
        <w:adjustRightInd w:val="0"/>
        <w:rPr>
          <w:rFonts w:cs="Arial"/>
          <w:b/>
          <w:bCs/>
          <w:sz w:val="22"/>
          <w:szCs w:val="22"/>
          <w:lang w:val="sv-SE"/>
        </w:rPr>
      </w:pPr>
      <w:r w:rsidRPr="007E5AF3">
        <w:rPr>
          <w:rFonts w:cs="Arial"/>
          <w:b/>
          <w:bCs/>
          <w:sz w:val="22"/>
          <w:szCs w:val="22"/>
          <w:lang w:val="en-US"/>
        </w:rPr>
        <w:t>312024_c</w:t>
      </w:r>
    </w:p>
    <w:p w14:paraId="11CAE09A" w14:textId="05FB09AB" w:rsidR="00780522" w:rsidRPr="00A417E4" w:rsidRDefault="00760761" w:rsidP="00780522">
      <w:pPr>
        <w:autoSpaceDE w:val="0"/>
        <w:autoSpaceDN w:val="0"/>
        <w:adjustRightInd w:val="0"/>
        <w:rPr>
          <w:rFonts w:cs="Arial"/>
          <w:color w:val="auto"/>
          <w:sz w:val="22"/>
          <w:szCs w:val="22"/>
        </w:rPr>
      </w:pPr>
      <w:r w:rsidRPr="007E5AF3">
        <w:rPr>
          <w:rFonts w:cs="Arial"/>
          <w:color w:val="auto"/>
          <w:sz w:val="22"/>
          <w:szCs w:val="22"/>
          <w:lang w:val="en-US"/>
        </w:rPr>
        <w:t xml:space="preserve">Un potentiel énorme pour les différenciations : AvanTech YOU standardise la personnalisation des tiroirs et la satisfaction des souhaits des clients. </w:t>
      </w:r>
      <w:r>
        <w:rPr>
          <w:color w:val="auto"/>
          <w:sz w:val="22"/>
          <w:szCs w:val="22"/>
        </w:rPr>
        <w:t>Photo : Hettich</w:t>
      </w:r>
    </w:p>
    <w:p w14:paraId="42232D4F" w14:textId="7AF6B413" w:rsidR="00F80F40" w:rsidRDefault="00F80F40" w:rsidP="00F80F40">
      <w:pPr>
        <w:pStyle w:val="KeinLeerraum"/>
        <w:widowControl w:val="0"/>
        <w:suppressAutoHyphens/>
        <w:rPr>
          <w:rFonts w:ascii="Arial" w:hAnsi="Arial" w:cs="Arial"/>
        </w:rPr>
      </w:pPr>
    </w:p>
    <w:p w14:paraId="779875F0" w14:textId="6546BC85" w:rsidR="00901FAA" w:rsidRDefault="00901FAA" w:rsidP="00F80F40">
      <w:pPr>
        <w:pStyle w:val="KeinLeerraum"/>
        <w:widowControl w:val="0"/>
        <w:suppressAutoHyphens/>
        <w:rPr>
          <w:rFonts w:ascii="Arial" w:hAnsi="Arial" w:cs="Arial"/>
        </w:rPr>
      </w:pPr>
      <w:r>
        <w:rPr>
          <w:noProof/>
        </w:rPr>
        <w:drawing>
          <wp:inline distT="0" distB="0" distL="0" distR="0" wp14:anchorId="7E09B795" wp14:editId="28A14912">
            <wp:extent cx="2007948" cy="1449229"/>
            <wp:effectExtent l="0" t="0" r="0" b="0"/>
            <wp:docPr id="1818200297" name="Grafik 6" descr="Ein Bild, das Im Haus, Inneneinrichtung, Wand,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00297" name="Grafik 6" descr="Ein Bild, das Im Haus, Inneneinrichtung, Wand, Mö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4677" cy="1454086"/>
                    </a:xfrm>
                    <a:prstGeom prst="rect">
                      <a:avLst/>
                    </a:prstGeom>
                    <a:noFill/>
                    <a:ln>
                      <a:noFill/>
                    </a:ln>
                  </pic:spPr>
                </pic:pic>
              </a:graphicData>
            </a:graphic>
          </wp:inline>
        </w:drawing>
      </w:r>
    </w:p>
    <w:p w14:paraId="144F8857" w14:textId="290E486D" w:rsidR="00780522" w:rsidRPr="00671C51" w:rsidRDefault="00927712" w:rsidP="00780522">
      <w:pPr>
        <w:autoSpaceDE w:val="0"/>
        <w:autoSpaceDN w:val="0"/>
        <w:adjustRightInd w:val="0"/>
        <w:rPr>
          <w:rFonts w:cs="Arial"/>
          <w:b/>
          <w:bCs/>
          <w:sz w:val="22"/>
          <w:szCs w:val="22"/>
          <w:lang w:val="sv-SE"/>
        </w:rPr>
      </w:pPr>
      <w:r w:rsidRPr="007E5AF3">
        <w:rPr>
          <w:rFonts w:cs="Arial"/>
          <w:b/>
          <w:bCs/>
          <w:sz w:val="22"/>
          <w:szCs w:val="22"/>
          <w:lang w:val="en-US"/>
        </w:rPr>
        <w:t>312024_d</w:t>
      </w:r>
    </w:p>
    <w:p w14:paraId="4A2E375D" w14:textId="034F487B" w:rsidR="00780522" w:rsidRPr="00A417E4" w:rsidRDefault="001126E8" w:rsidP="00780522">
      <w:pPr>
        <w:autoSpaceDE w:val="0"/>
        <w:autoSpaceDN w:val="0"/>
        <w:adjustRightInd w:val="0"/>
        <w:rPr>
          <w:rFonts w:cs="Arial"/>
          <w:color w:val="auto"/>
          <w:sz w:val="22"/>
          <w:szCs w:val="22"/>
        </w:rPr>
      </w:pPr>
      <w:r w:rsidRPr="007E5AF3">
        <w:rPr>
          <w:rFonts w:cs="Arial"/>
          <w:color w:val="auto"/>
          <w:sz w:val="22"/>
          <w:szCs w:val="22"/>
          <w:lang w:val="en-US"/>
        </w:rPr>
        <w:t xml:space="preserve">La plateforme le permet : il est possible d’utiliser deux coulisses avec le même schéma de perçage pour les tiroirs AvanTech YOU. Il est également possible de passer facilement aux tiroirs en bois. </w:t>
      </w:r>
      <w:r>
        <w:rPr>
          <w:color w:val="auto"/>
          <w:sz w:val="22"/>
          <w:szCs w:val="22"/>
        </w:rPr>
        <w:t>Photo : Hettich</w:t>
      </w:r>
    </w:p>
    <w:p w14:paraId="36462653" w14:textId="77777777" w:rsidR="001A4079" w:rsidRDefault="001A4079" w:rsidP="00F80F40">
      <w:pPr>
        <w:pStyle w:val="KeinLeerraum"/>
        <w:widowControl w:val="0"/>
        <w:suppressAutoHyphens/>
        <w:rPr>
          <w:rFonts w:ascii="Arial" w:hAnsi="Arial" w:cs="Arial"/>
        </w:rPr>
      </w:pPr>
    </w:p>
    <w:p w14:paraId="395B4D2E" w14:textId="77777777" w:rsidR="00671C51" w:rsidRDefault="00671C51" w:rsidP="00671C51">
      <w:pPr>
        <w:widowControl w:val="0"/>
        <w:suppressAutoHyphens/>
        <w:rPr>
          <w:rFonts w:cs="Arial"/>
          <w:color w:val="auto"/>
          <w:sz w:val="22"/>
          <w:szCs w:val="22"/>
        </w:rPr>
      </w:pPr>
      <w:r>
        <w:rPr>
          <w:noProof/>
        </w:rPr>
        <w:lastRenderedPageBreak/>
        <w:drawing>
          <wp:inline distT="0" distB="0" distL="0" distR="0" wp14:anchorId="11DA58AC" wp14:editId="3BA75C51">
            <wp:extent cx="2007870" cy="1450317"/>
            <wp:effectExtent l="0" t="0" r="0" b="0"/>
            <wp:docPr id="62335375" name="Grafik 4"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5375" name="Grafik 4" descr="Ein Bild, das Mobiliar, Im Haus, Regale, Rega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5579" cy="1463108"/>
                    </a:xfrm>
                    <a:prstGeom prst="rect">
                      <a:avLst/>
                    </a:prstGeom>
                    <a:noFill/>
                    <a:ln>
                      <a:noFill/>
                    </a:ln>
                  </pic:spPr>
                </pic:pic>
              </a:graphicData>
            </a:graphic>
          </wp:inline>
        </w:drawing>
      </w:r>
    </w:p>
    <w:p w14:paraId="56678C22" w14:textId="7905F06A" w:rsidR="00671C51" w:rsidRDefault="00927712" w:rsidP="00671C51">
      <w:pPr>
        <w:autoSpaceDE w:val="0"/>
        <w:autoSpaceDN w:val="0"/>
        <w:adjustRightInd w:val="0"/>
        <w:rPr>
          <w:rFonts w:cs="Arial"/>
          <w:b/>
          <w:bCs/>
          <w:lang w:val="sv-SE"/>
        </w:rPr>
      </w:pPr>
      <w:r w:rsidRPr="007E5AF3">
        <w:rPr>
          <w:rFonts w:cs="Arial"/>
          <w:b/>
          <w:bCs/>
          <w:lang w:val="en-US"/>
        </w:rPr>
        <w:t>312024_e</w:t>
      </w:r>
    </w:p>
    <w:p w14:paraId="435AEA46" w14:textId="2FADDA3D" w:rsidR="00671C51" w:rsidRPr="007E5AF3" w:rsidRDefault="00671C51" w:rsidP="00671C51">
      <w:pPr>
        <w:pStyle w:val="KeinLeerraum"/>
        <w:widowControl w:val="0"/>
        <w:suppressAutoHyphens/>
        <w:rPr>
          <w:rFonts w:ascii="Arial" w:hAnsi="Arial" w:cs="Arial"/>
          <w:lang w:val="en-US"/>
        </w:rPr>
      </w:pPr>
      <w:r w:rsidRPr="007E5AF3">
        <w:rPr>
          <w:rFonts w:ascii="Arial" w:hAnsi="Arial" w:cs="Arial"/>
          <w:lang w:val="en-US"/>
        </w:rPr>
        <w:t>La ferrure rotative-pivotante FurnSpin de Hettich a déjà été récompensée en 2023 comme innovation exceptionnelle par le prix Interzum-Award dans la catégorie « Best of the Best°». Photo : Hettich</w:t>
      </w:r>
    </w:p>
    <w:p w14:paraId="29E1970C" w14:textId="4E6C706A" w:rsidR="00E65479" w:rsidRPr="007E5AF3" w:rsidRDefault="00E65479" w:rsidP="00E65C9F">
      <w:pPr>
        <w:widowControl w:val="0"/>
        <w:suppressAutoHyphens/>
        <w:rPr>
          <w:rFonts w:cs="Arial"/>
          <w:color w:val="auto"/>
          <w:sz w:val="22"/>
          <w:szCs w:val="22"/>
          <w:lang w:val="en-US"/>
        </w:rPr>
      </w:pPr>
    </w:p>
    <w:p w14:paraId="40E0311C" w14:textId="77777777" w:rsidR="00671C51" w:rsidRPr="007E5AF3" w:rsidRDefault="00671C51" w:rsidP="00E65C9F">
      <w:pPr>
        <w:widowControl w:val="0"/>
        <w:suppressAutoHyphens/>
        <w:rPr>
          <w:rFonts w:cs="Arial"/>
          <w:color w:val="auto"/>
          <w:sz w:val="22"/>
          <w:szCs w:val="22"/>
          <w:lang w:val="en-US"/>
        </w:rPr>
      </w:pPr>
    </w:p>
    <w:p w14:paraId="5A1942B9" w14:textId="77777777" w:rsidR="007135C0" w:rsidRPr="007E5AF3" w:rsidRDefault="007135C0" w:rsidP="007135C0">
      <w:pPr>
        <w:widowControl w:val="0"/>
        <w:suppressAutoHyphens/>
        <w:spacing w:line="360" w:lineRule="auto"/>
        <w:rPr>
          <w:rFonts w:cs="Arial"/>
          <w:sz w:val="20"/>
          <w:u w:val="single"/>
          <w:lang w:val="en-US"/>
        </w:rPr>
      </w:pPr>
      <w:r w:rsidRPr="007E5AF3">
        <w:rPr>
          <w:rFonts w:cs="Arial"/>
          <w:sz w:val="20"/>
          <w:u w:val="single"/>
          <w:lang w:val="en-US"/>
        </w:rPr>
        <w:t>À propos de Hettich</w:t>
      </w:r>
    </w:p>
    <w:p w14:paraId="16219C2F" w14:textId="77777777" w:rsidR="007135C0" w:rsidRPr="007E5AF3" w:rsidRDefault="007135C0" w:rsidP="007135C0">
      <w:pPr>
        <w:suppressAutoHyphens/>
        <w:rPr>
          <w:rFonts w:cs="Arial"/>
          <w:color w:val="000000" w:themeColor="text1"/>
          <w:sz w:val="20"/>
          <w:szCs w:val="18"/>
          <w:lang w:val="en-US"/>
        </w:rPr>
      </w:pPr>
      <w:r w:rsidRPr="007E5AF3">
        <w:rPr>
          <w:rFonts w:cs="Arial"/>
          <w:color w:val="000000" w:themeColor="text1"/>
          <w:sz w:val="20"/>
          <w:szCs w:val="18"/>
          <w:lang w:val="en-US"/>
        </w:rPr>
        <w:t xml:space="preserve">La société Hettich a été fondée en 1888 et est aujourd’hui l’un des plus grands et des plus connus fabricants de ferrures pour meubles au monde. </w:t>
      </w:r>
      <w:r>
        <w:rPr>
          <w:rFonts w:cs="Arial"/>
          <w:color w:val="000000" w:themeColor="text1"/>
          <w:sz w:val="20"/>
          <w:szCs w:val="18"/>
        </w:rPr>
        <w:t xml:space="preserve">Le siège social de l’entreprise familiale est situé à Kirchlengern au cœur du pôle de compétitivité de l’industrie du meuble en Westphalie-de-l’Est. </w:t>
      </w:r>
      <w:r w:rsidRPr="007E5AF3">
        <w:rPr>
          <w:rFonts w:cs="Arial"/>
          <w:color w:val="000000" w:themeColor="text1"/>
          <w:sz w:val="20"/>
          <w:szCs w:val="18"/>
          <w:lang w:val="en-US"/>
        </w:rPr>
        <w:t>Quelque 8600 collaboratrices et collaborateurs travaillent tous ensemble dans plus de 100 pays pour fournir des solutions d’avenir.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www.hettich.com</w:t>
      </w:r>
    </w:p>
    <w:p w14:paraId="61BCC70B" w14:textId="77777777" w:rsidR="007135C0" w:rsidRPr="007E5AF3" w:rsidRDefault="007135C0" w:rsidP="00571996">
      <w:pPr>
        <w:widowControl w:val="0"/>
        <w:suppressAutoHyphens/>
        <w:spacing w:line="360" w:lineRule="auto"/>
        <w:jc w:val="both"/>
        <w:rPr>
          <w:rFonts w:cs="Arial"/>
          <w:sz w:val="20"/>
          <w:u w:val="single"/>
          <w:lang w:val="en-US"/>
        </w:rPr>
      </w:pPr>
    </w:p>
    <w:sectPr w:rsidR="007135C0" w:rsidRPr="007E5AF3"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5A332AF8">
              <wp:simplePos x="0" y="0"/>
              <wp:positionH relativeFrom="column">
                <wp:posOffset>4578505</wp:posOffset>
              </wp:positionH>
              <wp:positionV relativeFrom="paragraph">
                <wp:posOffset>-3894533</wp:posOffset>
              </wp:positionV>
              <wp:extent cx="1996751" cy="3025471"/>
              <wp:effectExtent l="0" t="0" r="381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751"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Tél. : +49 5733 798-879</w:t>
                          </w:r>
                        </w:p>
                        <w:p w14:paraId="7E521650" w14:textId="58FAB847" w:rsidR="003153CC" w:rsidRDefault="00C53711"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anke.woehler@hettich.com</w:t>
                          </w:r>
                          <w:r w:rsidRPr="007E5AF3">
                            <w:rPr>
                              <w:rFonts w:ascii="Agfa Rotis Sans Serif" w:hAnsi="Agfa Rotis Sans Serif" w:cs="Arial"/>
                              <w:sz w:val="16"/>
                              <w:szCs w:val="16"/>
                              <w:lang w:val="en-US"/>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7E5AF3">
                            <w:rPr>
                              <w:rFonts w:ascii="Agfa Rotis Sans Serif" w:hAnsi="Agfa Rotis Sans Serif" w:cs="Arial"/>
                              <w:sz w:val="16"/>
                              <w:szCs w:val="16"/>
                              <w:lang w:val="en-US"/>
                            </w:rPr>
                            <w:t>Tél. : +49 151 54412445</w:t>
                          </w:r>
                        </w:p>
                        <w:p w14:paraId="3E65FDF1" w14:textId="77777777" w:rsidR="00C53711" w:rsidRDefault="00C53711" w:rsidP="00C53711">
                          <w:pPr>
                            <w:rPr>
                              <w:rFonts w:ascii="Agfa Rotis Sans Serif" w:hAnsi="Agfa Rotis Sans Serif" w:cs="Arial"/>
                              <w:sz w:val="16"/>
                              <w:szCs w:val="16"/>
                              <w:lang w:val="sv-SE"/>
                            </w:rPr>
                          </w:pPr>
                          <w:r w:rsidRPr="007E5AF3">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Pr="007E5AF3" w:rsidRDefault="00A50C9A" w:rsidP="003153CC">
                          <w:pPr>
                            <w:rPr>
                              <w:rFonts w:ascii="Agfa Rotis Sans Serif" w:hAnsi="Agfa Rotis Sans Serif"/>
                              <w:sz w:val="16"/>
                              <w:szCs w:val="16"/>
                              <w:lang w:val="en-US"/>
                            </w:rPr>
                          </w:pPr>
                        </w:p>
                        <w:p w14:paraId="52737F82" w14:textId="3EAC0228" w:rsidR="00A50C9A" w:rsidRPr="007E5AF3" w:rsidRDefault="00A50C9A" w:rsidP="003153CC">
                          <w:pPr>
                            <w:rPr>
                              <w:rFonts w:ascii="Agfa Rotis Sans Serif Ex Bold" w:hAnsi="Agfa Rotis Sans Serif Ex Bold"/>
                              <w:sz w:val="20"/>
                              <w:lang w:val="en-US"/>
                            </w:rPr>
                          </w:pPr>
                          <w:r w:rsidRPr="007E5AF3">
                            <w:rPr>
                              <w:rFonts w:ascii="Agfa Rotis Sans Serif" w:hAnsi="Agfa Rotis Sans Serif" w:cs="Arial"/>
                              <w:sz w:val="16"/>
                              <w:szCs w:val="16"/>
                              <w:lang w:val="en-US"/>
                            </w:rPr>
                            <w:t>Exemplaire justificatif souhaité</w:t>
                          </w:r>
                        </w:p>
                        <w:p w14:paraId="03BE82C9" w14:textId="77777777" w:rsidR="00A50C9A" w:rsidRPr="007E5AF3" w:rsidRDefault="00A50C9A" w:rsidP="003153CC">
                          <w:pPr>
                            <w:rPr>
                              <w:rFonts w:ascii="Agfa Rotis Sans Serif Ex Bold" w:hAnsi="Agfa Rotis Sans Serif Ex Bold"/>
                              <w:sz w:val="20"/>
                              <w:lang w:val="en-US"/>
                            </w:rPr>
                          </w:pPr>
                        </w:p>
                        <w:p w14:paraId="6A04DF13" w14:textId="6A05D6DD" w:rsidR="00A12554" w:rsidRPr="00A50C9A" w:rsidRDefault="00927712" w:rsidP="003153CC">
                          <w:pPr>
                            <w:rPr>
                              <w:rFonts w:ascii="Agfa Rotis Sans Serif Ex Bold" w:hAnsi="Agfa Rotis Sans Serif Ex Bold" w:cs="Arial"/>
                              <w:sz w:val="20"/>
                              <w:lang w:val="sv-SE"/>
                            </w:rPr>
                          </w:pPr>
                          <w:r>
                            <w:rPr>
                              <w:rFonts w:ascii="Agfa Rotis Sans Serif Ex Bold" w:hAnsi="Agfa Rotis Sans Serif Ex Bold" w:cs="Arial"/>
                              <w:sz w:val="20"/>
                            </w:rPr>
                            <w:t>PR_312024 / Dossier de presse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5pt;margin-top:-306.65pt;width:157.2pt;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Tél. : +49 5733 798-879</w:t>
                    </w:r>
                  </w:p>
                  <w:p w14:paraId="7E521650" w14:textId="58FAB847" w:rsidR="003153CC" w:rsidRDefault="00C53711" w:rsidP="003153CC">
                    <w:pPr>
                      <w:rPr>
                        <w:rFonts w:ascii="Agfa Rotis Sans Serif" w:hAnsi="Agfa Rotis Sans Serif" w:cs="Arial"/>
                        <w:sz w:val="16"/>
                        <w:szCs w:val="16"/>
                        <w:lang w:val="sv-SE"/>
                      </w:rPr>
                    </w:pPr>
                    <w:r w:rsidRPr="007E5AF3">
                      <w:rPr>
                        <w:rFonts w:ascii="Agfa Rotis Sans Serif" w:hAnsi="Agfa Rotis Sans Serif" w:cs="Arial"/>
                        <w:sz w:val="16"/>
                        <w:szCs w:val="16"/>
                        <w:lang w:val="en-US"/>
                      </w:rPr>
                      <w:t>anke.woehler@hettich.com</w:t>
                    </w:r>
                    <w:r w:rsidRPr="007E5AF3">
                      <w:rPr>
                        <w:rFonts w:ascii="Agfa Rotis Sans Serif" w:hAnsi="Agfa Rotis Sans Serif" w:cs="Arial"/>
                        <w:sz w:val="16"/>
                        <w:szCs w:val="16"/>
                        <w:lang w:val="en-US"/>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7E5AF3">
                      <w:rPr>
                        <w:rFonts w:ascii="Agfa Rotis Sans Serif" w:hAnsi="Agfa Rotis Sans Serif" w:cs="Arial"/>
                        <w:sz w:val="16"/>
                        <w:szCs w:val="16"/>
                        <w:lang w:val="en-US"/>
                      </w:rPr>
                      <w:t>Tél. : +49 151 54412445</w:t>
                    </w:r>
                  </w:p>
                  <w:p w14:paraId="3E65FDF1" w14:textId="77777777" w:rsidR="00C53711" w:rsidRDefault="00C53711" w:rsidP="00C53711">
                    <w:pPr>
                      <w:rPr>
                        <w:rFonts w:ascii="Agfa Rotis Sans Serif" w:hAnsi="Agfa Rotis Sans Serif" w:cs="Arial"/>
                        <w:sz w:val="16"/>
                        <w:szCs w:val="16"/>
                        <w:lang w:val="sv-SE"/>
                      </w:rPr>
                    </w:pPr>
                    <w:r w:rsidRPr="007E5AF3">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Pr="007E5AF3" w:rsidRDefault="00A50C9A" w:rsidP="003153CC">
                    <w:pPr>
                      <w:rPr>
                        <w:rFonts w:ascii="Agfa Rotis Sans Serif" w:hAnsi="Agfa Rotis Sans Serif"/>
                        <w:sz w:val="16"/>
                        <w:szCs w:val="16"/>
                        <w:lang w:val="en-US"/>
                      </w:rPr>
                    </w:pPr>
                  </w:p>
                  <w:p w14:paraId="52737F82" w14:textId="3EAC0228" w:rsidR="00A50C9A" w:rsidRPr="007E5AF3" w:rsidRDefault="00A50C9A" w:rsidP="003153CC">
                    <w:pPr>
                      <w:rPr>
                        <w:rFonts w:ascii="Agfa Rotis Sans Serif Ex Bold" w:hAnsi="Agfa Rotis Sans Serif Ex Bold"/>
                        <w:sz w:val="20"/>
                        <w:lang w:val="en-US"/>
                      </w:rPr>
                    </w:pPr>
                    <w:r w:rsidRPr="007E5AF3">
                      <w:rPr>
                        <w:rFonts w:ascii="Agfa Rotis Sans Serif" w:hAnsi="Agfa Rotis Sans Serif" w:cs="Arial"/>
                        <w:sz w:val="16"/>
                        <w:szCs w:val="16"/>
                        <w:lang w:val="en-US"/>
                      </w:rPr>
                      <w:t>Exemplaire justificatif souhaité</w:t>
                    </w:r>
                  </w:p>
                  <w:p w14:paraId="03BE82C9" w14:textId="77777777" w:rsidR="00A50C9A" w:rsidRPr="007E5AF3" w:rsidRDefault="00A50C9A" w:rsidP="003153CC">
                    <w:pPr>
                      <w:rPr>
                        <w:rFonts w:ascii="Agfa Rotis Sans Serif Ex Bold" w:hAnsi="Agfa Rotis Sans Serif Ex Bold"/>
                        <w:sz w:val="20"/>
                        <w:lang w:val="en-US"/>
                      </w:rPr>
                    </w:pPr>
                  </w:p>
                  <w:p w14:paraId="6A04DF13" w14:textId="6A05D6DD" w:rsidR="00A12554" w:rsidRPr="00A50C9A" w:rsidRDefault="00927712" w:rsidP="003153CC">
                    <w:pPr>
                      <w:rPr>
                        <w:rFonts w:ascii="Agfa Rotis Sans Serif Ex Bold" w:hAnsi="Agfa Rotis Sans Serif Ex Bold" w:cs="Arial"/>
                        <w:sz w:val="20"/>
                        <w:lang w:val="sv-SE"/>
                      </w:rPr>
                    </w:pPr>
                    <w:r>
                      <w:rPr>
                        <w:rFonts w:ascii="Agfa Rotis Sans Serif Ex Bold" w:hAnsi="Agfa Rotis Sans Serif Ex Bold" w:cs="Arial"/>
                        <w:sz w:val="20"/>
                      </w:rPr>
                      <w:t>PR_312024 / Dossier de presse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2A3"/>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0865"/>
    <w:rsid w:val="00082317"/>
    <w:rsid w:val="00082B18"/>
    <w:rsid w:val="00085DB1"/>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6E8"/>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4E79"/>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79"/>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0DE4"/>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01C"/>
    <w:rsid w:val="00212C0F"/>
    <w:rsid w:val="00213519"/>
    <w:rsid w:val="002158C5"/>
    <w:rsid w:val="002165B5"/>
    <w:rsid w:val="00216CD3"/>
    <w:rsid w:val="00217423"/>
    <w:rsid w:val="002213CC"/>
    <w:rsid w:val="00221B3B"/>
    <w:rsid w:val="00222FB5"/>
    <w:rsid w:val="002242B0"/>
    <w:rsid w:val="00225A0B"/>
    <w:rsid w:val="00225C4F"/>
    <w:rsid w:val="00227454"/>
    <w:rsid w:val="00230A6A"/>
    <w:rsid w:val="00231B35"/>
    <w:rsid w:val="002321FF"/>
    <w:rsid w:val="00232FA7"/>
    <w:rsid w:val="00233D3B"/>
    <w:rsid w:val="00235415"/>
    <w:rsid w:val="0023573C"/>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E83"/>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AFB"/>
    <w:rsid w:val="002E1ECE"/>
    <w:rsid w:val="002E2CAD"/>
    <w:rsid w:val="002E2E35"/>
    <w:rsid w:val="002E4720"/>
    <w:rsid w:val="002E625B"/>
    <w:rsid w:val="002E6B74"/>
    <w:rsid w:val="002E6E15"/>
    <w:rsid w:val="002F052C"/>
    <w:rsid w:val="002F057C"/>
    <w:rsid w:val="002F105C"/>
    <w:rsid w:val="002F2AA8"/>
    <w:rsid w:val="002F355F"/>
    <w:rsid w:val="002F3F32"/>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9E4"/>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289"/>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4E73"/>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A6D"/>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05A"/>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4D1"/>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5F80"/>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5C3F"/>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E46"/>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51E"/>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5BF6"/>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1C51"/>
    <w:rsid w:val="00672FCB"/>
    <w:rsid w:val="00673643"/>
    <w:rsid w:val="00673EFA"/>
    <w:rsid w:val="00680D0B"/>
    <w:rsid w:val="00681304"/>
    <w:rsid w:val="006820C9"/>
    <w:rsid w:val="00683020"/>
    <w:rsid w:val="006839C5"/>
    <w:rsid w:val="00683DE4"/>
    <w:rsid w:val="00686470"/>
    <w:rsid w:val="00686C40"/>
    <w:rsid w:val="006902A5"/>
    <w:rsid w:val="00691358"/>
    <w:rsid w:val="00691E89"/>
    <w:rsid w:val="006930DB"/>
    <w:rsid w:val="00694291"/>
    <w:rsid w:val="00694726"/>
    <w:rsid w:val="006951E5"/>
    <w:rsid w:val="006955D9"/>
    <w:rsid w:val="00695B25"/>
    <w:rsid w:val="00696528"/>
    <w:rsid w:val="00696878"/>
    <w:rsid w:val="0069734E"/>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971"/>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851"/>
    <w:rsid w:val="006D7589"/>
    <w:rsid w:val="006D7BC1"/>
    <w:rsid w:val="006D7EEB"/>
    <w:rsid w:val="006E0901"/>
    <w:rsid w:val="006E0A58"/>
    <w:rsid w:val="006E0EF6"/>
    <w:rsid w:val="006E3384"/>
    <w:rsid w:val="006E377B"/>
    <w:rsid w:val="006E40AA"/>
    <w:rsid w:val="006E4D22"/>
    <w:rsid w:val="006E69DC"/>
    <w:rsid w:val="006E72B7"/>
    <w:rsid w:val="006F0067"/>
    <w:rsid w:val="006F013D"/>
    <w:rsid w:val="006F175E"/>
    <w:rsid w:val="006F203C"/>
    <w:rsid w:val="006F23A3"/>
    <w:rsid w:val="006F2B25"/>
    <w:rsid w:val="006F369E"/>
    <w:rsid w:val="006F40C5"/>
    <w:rsid w:val="006F48DC"/>
    <w:rsid w:val="006F52C6"/>
    <w:rsid w:val="006F57A7"/>
    <w:rsid w:val="007004EB"/>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65FE"/>
    <w:rsid w:val="007274B1"/>
    <w:rsid w:val="00730286"/>
    <w:rsid w:val="007315E0"/>
    <w:rsid w:val="007317E5"/>
    <w:rsid w:val="0073193C"/>
    <w:rsid w:val="007319FA"/>
    <w:rsid w:val="00731A4B"/>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18B7"/>
    <w:rsid w:val="00753462"/>
    <w:rsid w:val="00753DAD"/>
    <w:rsid w:val="00755096"/>
    <w:rsid w:val="00756D65"/>
    <w:rsid w:val="00757C4F"/>
    <w:rsid w:val="00760761"/>
    <w:rsid w:val="00762905"/>
    <w:rsid w:val="0076301B"/>
    <w:rsid w:val="00764803"/>
    <w:rsid w:val="00766334"/>
    <w:rsid w:val="00767766"/>
    <w:rsid w:val="00767E20"/>
    <w:rsid w:val="00767FFA"/>
    <w:rsid w:val="00770A59"/>
    <w:rsid w:val="00772BE9"/>
    <w:rsid w:val="00772E61"/>
    <w:rsid w:val="00773483"/>
    <w:rsid w:val="0077503E"/>
    <w:rsid w:val="00776490"/>
    <w:rsid w:val="00776CEC"/>
    <w:rsid w:val="007773F7"/>
    <w:rsid w:val="0077764F"/>
    <w:rsid w:val="00780290"/>
    <w:rsid w:val="00780522"/>
    <w:rsid w:val="00781457"/>
    <w:rsid w:val="00782242"/>
    <w:rsid w:val="0078314A"/>
    <w:rsid w:val="00783C0F"/>
    <w:rsid w:val="00783DAC"/>
    <w:rsid w:val="007855A6"/>
    <w:rsid w:val="007864B5"/>
    <w:rsid w:val="007937FA"/>
    <w:rsid w:val="00793AEE"/>
    <w:rsid w:val="007959F2"/>
    <w:rsid w:val="00795E78"/>
    <w:rsid w:val="00796102"/>
    <w:rsid w:val="0079644D"/>
    <w:rsid w:val="007965BC"/>
    <w:rsid w:val="00797A9D"/>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5AF3"/>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21"/>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1FAA"/>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23F3"/>
    <w:rsid w:val="00926301"/>
    <w:rsid w:val="009267B5"/>
    <w:rsid w:val="00926BD8"/>
    <w:rsid w:val="00926BED"/>
    <w:rsid w:val="00926C9D"/>
    <w:rsid w:val="009273B6"/>
    <w:rsid w:val="00927712"/>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76D"/>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420E"/>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68B"/>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427"/>
    <w:rsid w:val="009C02BF"/>
    <w:rsid w:val="009C16DF"/>
    <w:rsid w:val="009C241A"/>
    <w:rsid w:val="009C4152"/>
    <w:rsid w:val="009C4FA8"/>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3F11"/>
    <w:rsid w:val="00A042E7"/>
    <w:rsid w:val="00A04343"/>
    <w:rsid w:val="00A05AF2"/>
    <w:rsid w:val="00A10E00"/>
    <w:rsid w:val="00A115B1"/>
    <w:rsid w:val="00A12456"/>
    <w:rsid w:val="00A12554"/>
    <w:rsid w:val="00A1420A"/>
    <w:rsid w:val="00A14375"/>
    <w:rsid w:val="00A156E3"/>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3FC3"/>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DF5"/>
    <w:rsid w:val="00A61F7F"/>
    <w:rsid w:val="00A63403"/>
    <w:rsid w:val="00A65AF3"/>
    <w:rsid w:val="00A66270"/>
    <w:rsid w:val="00A667C6"/>
    <w:rsid w:val="00A74291"/>
    <w:rsid w:val="00A74DB9"/>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97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52AD"/>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129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25FC"/>
    <w:rsid w:val="00C03C6F"/>
    <w:rsid w:val="00C05E5B"/>
    <w:rsid w:val="00C066E4"/>
    <w:rsid w:val="00C06F67"/>
    <w:rsid w:val="00C070A1"/>
    <w:rsid w:val="00C072F6"/>
    <w:rsid w:val="00C078EA"/>
    <w:rsid w:val="00C1021F"/>
    <w:rsid w:val="00C107BB"/>
    <w:rsid w:val="00C1162A"/>
    <w:rsid w:val="00C1238E"/>
    <w:rsid w:val="00C12608"/>
    <w:rsid w:val="00C13453"/>
    <w:rsid w:val="00C15FBA"/>
    <w:rsid w:val="00C17614"/>
    <w:rsid w:val="00C17A5B"/>
    <w:rsid w:val="00C210B8"/>
    <w:rsid w:val="00C2211A"/>
    <w:rsid w:val="00C24276"/>
    <w:rsid w:val="00C24FE6"/>
    <w:rsid w:val="00C25208"/>
    <w:rsid w:val="00C25F24"/>
    <w:rsid w:val="00C264BE"/>
    <w:rsid w:val="00C26513"/>
    <w:rsid w:val="00C27A7A"/>
    <w:rsid w:val="00C3067C"/>
    <w:rsid w:val="00C31EDD"/>
    <w:rsid w:val="00C334DF"/>
    <w:rsid w:val="00C33D2F"/>
    <w:rsid w:val="00C35A15"/>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5555"/>
    <w:rsid w:val="00CE7CBC"/>
    <w:rsid w:val="00CF114F"/>
    <w:rsid w:val="00CF130C"/>
    <w:rsid w:val="00CF1F33"/>
    <w:rsid w:val="00CF266E"/>
    <w:rsid w:val="00CF2697"/>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3E8"/>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7A2"/>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1DD1"/>
    <w:rsid w:val="00D82DDA"/>
    <w:rsid w:val="00D83E1F"/>
    <w:rsid w:val="00D847CA"/>
    <w:rsid w:val="00D8654B"/>
    <w:rsid w:val="00D865D2"/>
    <w:rsid w:val="00D90142"/>
    <w:rsid w:val="00D90F28"/>
    <w:rsid w:val="00D9113C"/>
    <w:rsid w:val="00D94998"/>
    <w:rsid w:val="00D94CEF"/>
    <w:rsid w:val="00D94F83"/>
    <w:rsid w:val="00D965A5"/>
    <w:rsid w:val="00D970F1"/>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8EC"/>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9ED"/>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27FC0"/>
    <w:rsid w:val="00F319A4"/>
    <w:rsid w:val="00F31A5C"/>
    <w:rsid w:val="00F33841"/>
    <w:rsid w:val="00F349A9"/>
    <w:rsid w:val="00F350DA"/>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25A"/>
    <w:rsid w:val="00F47580"/>
    <w:rsid w:val="00F47A15"/>
    <w:rsid w:val="00F50D02"/>
    <w:rsid w:val="00F50DB6"/>
    <w:rsid w:val="00F5185D"/>
    <w:rsid w:val="00F51F06"/>
    <w:rsid w:val="00F52595"/>
    <w:rsid w:val="00F52CA0"/>
    <w:rsid w:val="00F5351D"/>
    <w:rsid w:val="00F53DFE"/>
    <w:rsid w:val="00F553AA"/>
    <w:rsid w:val="00F562B8"/>
    <w:rsid w:val="00F614D5"/>
    <w:rsid w:val="00F615C7"/>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0DD0"/>
    <w:rsid w:val="00FE1A90"/>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3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95552">
      <w:bodyDiv w:val="1"/>
      <w:marLeft w:val="0"/>
      <w:marRight w:val="0"/>
      <w:marTop w:val="0"/>
      <w:marBottom w:val="0"/>
      <w:divBdr>
        <w:top w:val="none" w:sz="0" w:space="0" w:color="auto"/>
        <w:left w:val="none" w:sz="0" w:space="0" w:color="auto"/>
        <w:bottom w:val="none" w:sz="0" w:space="0" w:color="auto"/>
        <w:right w:val="none" w:sz="0" w:space="0" w:color="auto"/>
      </w:divBdr>
    </w:div>
    <w:div w:id="123793650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1234</Words>
  <Characters>6703</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Les moteurs du succès : la fiabilité, la diversité et les innovations - Hettich au salon Prowood : vous pouvez compter sur nous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moteurs du succès : la fiabilité, la diversité et les innovations - Hettich au salon Prowood : vous pouvez compter sur nous !</dc:title>
  <dc:creator>Anke Wöhler</dc:creator>
  <cp:lastModifiedBy>Anke Wöhler</cp:lastModifiedBy>
  <cp:revision>15</cp:revision>
  <cp:lastPrinted>2023-07-17T06:29:00Z</cp:lastPrinted>
  <dcterms:created xsi:type="dcterms:W3CDTF">2024-09-18T09:43:00Z</dcterms:created>
  <dcterms:modified xsi:type="dcterms:W3CDTF">2024-10-08T05:18:00Z</dcterms:modified>
</cp:coreProperties>
</file>